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23" w:rsidRDefault="00CF6D23" w:rsidP="00CF6D23">
      <w:pPr>
        <w:pStyle w:val="Title"/>
      </w:pPr>
      <w:r>
        <w:t>ROI in LLMs</w:t>
      </w:r>
    </w:p>
    <w:p w:rsidR="00CF6D23" w:rsidRDefault="001A3673" w:rsidP="00CF6D23">
      <w:r>
        <w:t xml:space="preserve">A h </w:t>
      </w:r>
      <w:r w:rsidR="00CF6D23">
        <w:t xml:space="preserve">Khan </w:t>
      </w:r>
      <w:r w:rsidR="00CF6D23">
        <w:br/>
      </w:r>
      <w:r>
        <w:t>AI Researcher @AIxRobo.com</w:t>
      </w:r>
      <w:r w:rsidR="00CF6D23">
        <w:br/>
        <w:t>Date: [Insert Date]</w:t>
      </w:r>
    </w:p>
    <w:p w:rsidR="00CF6D23" w:rsidRDefault="00CF6D23" w:rsidP="00CF6D23">
      <w:pPr>
        <w:pStyle w:val="Heading1"/>
      </w:pPr>
      <w:r>
        <w:t>Abstract</w:t>
      </w:r>
    </w:p>
    <w:p w:rsidR="003975C1" w:rsidRDefault="00CF6D23" w:rsidP="003975C1">
      <w:r>
        <w:t xml:space="preserve">The Large Language Model (LLM) market is currently valued at $5.03 billion in 2025 and projected to reach $13.52 billion by 2029,indicating a </w:t>
      </w:r>
      <w:r w:rsidR="00CF0F39">
        <w:t xml:space="preserve"> </w:t>
      </w:r>
      <w:r>
        <w:t>28% annual growth rate</w:t>
      </w:r>
      <w:r w:rsidR="00CF0F39">
        <w:t>.</w:t>
      </w:r>
      <w:r>
        <w:t xml:space="preserve"> Despite rapid adoption</w:t>
      </w:r>
      <w:r w:rsidR="00CF0F39">
        <w:t xml:space="preserve"> in the current times</w:t>
      </w:r>
      <w:r>
        <w:t>, LLMs faces a</w:t>
      </w:r>
      <w:r w:rsidR="00CF0F39">
        <w:t xml:space="preserve"> </w:t>
      </w:r>
      <w:r w:rsidR="00CF0F39" w:rsidRPr="00CF0F39">
        <w:t xml:space="preserve">major </w:t>
      </w:r>
      <w:r w:rsidR="00CF0F39" w:rsidRPr="00CF0F39">
        <w:rPr>
          <w:b/>
          <w:bCs/>
        </w:rPr>
        <w:t>Return on Investment (ROI)</w:t>
      </w:r>
      <w:r w:rsidR="00CF0F39" w:rsidRPr="00CF0F39">
        <w:t xml:space="preserve"> challenge</w:t>
      </w:r>
      <w:r>
        <w:t>. This paper analyzes whether ongoing investment in LLMs produces sustainable returns, revealing substantial cost variance and fundamental limitations that undermine long-term viability.</w:t>
      </w:r>
    </w:p>
    <w:p w:rsidR="003975C1" w:rsidRDefault="00CF0F39" w:rsidP="003975C1">
      <w:pPr>
        <w:rPr>
          <w:rStyle w:val="Strong"/>
        </w:rPr>
      </w:pPr>
      <w:r>
        <w:rPr>
          <w:rStyle w:val="Strong"/>
        </w:rPr>
        <w:t>Understanding Large Language Models</w:t>
      </w:r>
    </w:p>
    <w:p w:rsidR="003975C1" w:rsidRDefault="00CF0F39" w:rsidP="003975C1">
      <w:r>
        <w:t xml:space="preserve">Large Language Models (LLMs) </w:t>
      </w:r>
      <w:proofErr w:type="gramStart"/>
      <w:r>
        <w:t>are advanced</w:t>
      </w:r>
      <w:proofErr w:type="gramEnd"/>
      <w:r>
        <w:t xml:space="preserve"> AI systems trained on massive text datasets to understand, generate, and interact in human-like language. </w:t>
      </w:r>
      <w:proofErr w:type="spellStart"/>
      <w:r>
        <w:t>They</w:t>
      </w:r>
      <w:proofErr w:type="spellEnd"/>
      <w:r>
        <w:t xml:space="preserve"> power applications such as </w:t>
      </w:r>
      <w:proofErr w:type="spellStart"/>
      <w:r>
        <w:t>chatbots</w:t>
      </w:r>
      <w:proofErr w:type="spellEnd"/>
      <w:r>
        <w:t xml:space="preserve">, search engines, code assistants, and business analytics tools. Examples include </w:t>
      </w:r>
      <w:proofErr w:type="spellStart"/>
      <w:r>
        <w:t>OpenAI's</w:t>
      </w:r>
      <w:proofErr w:type="spellEnd"/>
      <w:r>
        <w:t xml:space="preserve"> </w:t>
      </w:r>
      <w:proofErr w:type="spellStart"/>
      <w:r>
        <w:t>ChatGPT</w:t>
      </w:r>
      <w:proofErr w:type="spellEnd"/>
      <w:r>
        <w:t xml:space="preserve">, </w:t>
      </w:r>
      <w:proofErr w:type="spellStart"/>
      <w:r>
        <w:t>Anthropic's</w:t>
      </w:r>
      <w:proofErr w:type="spellEnd"/>
      <w:r>
        <w:t xml:space="preserve"> Claude, Google's Gemini, and </w:t>
      </w:r>
      <w:r w:rsidR="003975C1">
        <w:t>Deep Seek</w:t>
      </w:r>
      <w:r>
        <w:t>—each offering capabilities like content generation,</w:t>
      </w:r>
      <w:r w:rsidR="006B404A">
        <w:t xml:space="preserve"> Programming, </w:t>
      </w:r>
      <w:r>
        <w:t xml:space="preserve"> reasoning, data analysis, and decision support. For businesses, LLMs promise automation, efficiency, and customer engagement advantages, but their operational costs, data sensitivity, and scaling complexity raise concerns about long-term profitability and ROI.</w:t>
      </w:r>
    </w:p>
    <w:p w:rsidR="00CF6D23" w:rsidRPr="00804414" w:rsidRDefault="00CF6D23" w:rsidP="003975C1">
      <w:r w:rsidRPr="00804414">
        <w:t>Our cost analysis</w:t>
      </w:r>
      <w:r>
        <w:t xml:space="preserve"> </w:t>
      </w:r>
      <w:r w:rsidRPr="00804414">
        <w:t xml:space="preserve">demonstrates </w:t>
      </w:r>
      <w:r>
        <w:t xml:space="preserve">Training costs show major </w:t>
      </w:r>
      <w:r w:rsidRPr="00804414">
        <w:t>variations</w:t>
      </w:r>
      <w:r>
        <w:t xml:space="preserve"> across Providers: </w:t>
      </w:r>
      <w:proofErr w:type="spellStart"/>
      <w:r>
        <w:t>OpenAI’s</w:t>
      </w:r>
      <w:proofErr w:type="spellEnd"/>
      <w:r>
        <w:t xml:space="preserve"> GPT-4 required $63–100 million, Anthropic’s Claude 3.7 (Sonnet) around $30–50 million, while </w:t>
      </w:r>
      <w:r w:rsidRPr="00804414">
        <w:t>DeepSeek achieved comparable performance for just $6 million—representing a 95% reduction through efficient architectures and Chinese manufacturing advantages.</w:t>
      </w:r>
    </w:p>
    <w:p w:rsidR="00CF6D23" w:rsidRDefault="00CF6D23" w:rsidP="00CF6D23">
      <w:r>
        <w:t>Beyond costs, LLM development faces critical environmental challenges, with training consuming up to 1,300 megawatt-hours per model and projections of 85.4 terawatt-hours annually for large-scale infrastructure.</w:t>
      </w:r>
      <w:r>
        <w:br/>
      </w:r>
      <w:r>
        <w:br/>
      </w:r>
      <w:r w:rsidRPr="00FA0E9F">
        <w:t xml:space="preserve">This Paper covers critical Limitations across all </w:t>
      </w:r>
      <w:r w:rsidR="003975C1" w:rsidRPr="00FA0E9F">
        <w:t>models.</w:t>
      </w:r>
      <w:r w:rsidR="003975C1">
        <w:t xml:space="preserve"> The</w:t>
      </w:r>
      <w:r>
        <w:t xml:space="preserve"> </w:t>
      </w:r>
      <w:r w:rsidR="006B404A">
        <w:t xml:space="preserve">Current </w:t>
      </w:r>
      <w:r>
        <w:t xml:space="preserve">industry is shifting toward “wrapper” architectures </w:t>
      </w:r>
      <w:r w:rsidR="003975C1">
        <w:t xml:space="preserve">Building </w:t>
      </w:r>
      <w:r>
        <w:t>rather than replacing base models. Simultaneously, Small Language Models, neuro-symbolic systems, and hybrid approaches demonstrate superior cost-effectiveness for specific applications. The future of AI ROI lies in targeted cognitive architectures that address scalability and cost limitations in current LLMs.</w:t>
      </w:r>
    </w:p>
    <w:p w:rsidR="00113539" w:rsidRDefault="00113539" w:rsidP="00CF6D23"/>
    <w:p w:rsidR="00113539" w:rsidRDefault="00113539" w:rsidP="00CF6D23"/>
    <w:p w:rsidR="00113539" w:rsidRPr="00113539" w:rsidRDefault="00CF6D23" w:rsidP="00113539">
      <w:pPr>
        <w:pStyle w:val="Heading1"/>
        <w:rPr>
          <w:sz w:val="32"/>
          <w:szCs w:val="32"/>
        </w:rPr>
      </w:pPr>
      <w:r w:rsidRPr="00113539">
        <w:rPr>
          <w:sz w:val="32"/>
          <w:szCs w:val="32"/>
        </w:rPr>
        <w:lastRenderedPageBreak/>
        <w:t>Introduction</w:t>
      </w:r>
    </w:p>
    <w:p w:rsidR="00113539" w:rsidRDefault="00CF6D23" w:rsidP="00CF6D23">
      <w:r>
        <w:t xml:space="preserve">The artificial intelligence industry presents a paradox: while the </w:t>
      </w:r>
      <w:r w:rsidR="00113539">
        <w:t xml:space="preserve">Large Language Model (LLM) </w:t>
      </w:r>
      <w:r>
        <w:t>market is rapidly expanding—projected to grow from $5.03 billion in 2025 to $13.52 billion by 2029—</w:t>
      </w:r>
      <w:r w:rsidR="00113539">
        <w:t xml:space="preserve"> the </w:t>
      </w:r>
      <w:r>
        <w:t>questions about return on investment (ROI) remain</w:t>
      </w:r>
      <w:r w:rsidR="00113539">
        <w:t xml:space="preserve"> deeply uncertain</w:t>
      </w:r>
      <w:r>
        <w:t xml:space="preserve">. Despite a compound annual growth rate of 28–35% and widespread </w:t>
      </w:r>
      <w:r w:rsidR="00113539">
        <w:t>enterprise adoption across finance, healthcare, and technology sectors, a critical question persists:</w:t>
      </w:r>
    </w:p>
    <w:p w:rsidR="00113539" w:rsidRDefault="00113539" w:rsidP="009B19D2">
      <w:pPr>
        <w:pStyle w:val="ListParagraph"/>
        <w:numPr>
          <w:ilvl w:val="0"/>
          <w:numId w:val="30"/>
        </w:numPr>
      </w:pPr>
      <w:r>
        <w:t>Are organizations actually achieving meaningful returns on their LLM investments</w:t>
      </w:r>
    </w:p>
    <w:p w:rsidR="00D529F5" w:rsidRDefault="00D529F5" w:rsidP="009B19D2">
      <w:pPr>
        <w:pStyle w:val="ListParagraph"/>
        <w:numPr>
          <w:ilvl w:val="0"/>
          <w:numId w:val="30"/>
        </w:numPr>
      </w:pPr>
      <w:r>
        <w:t>Are we witnessing an economically unsustainable technology boom?</w:t>
      </w:r>
    </w:p>
    <w:p w:rsidR="005361C8" w:rsidRDefault="00CF6D23" w:rsidP="00CF6D23">
      <w:r>
        <w:br/>
        <w:t xml:space="preserve">Industry analysis highlights </w:t>
      </w:r>
      <w:proofErr w:type="gramStart"/>
      <w:r>
        <w:t>a disconnect</w:t>
      </w:r>
      <w:proofErr w:type="gramEnd"/>
      <w:r>
        <w:t xml:space="preserve"> between productivity gains and organizational transformation. </w:t>
      </w:r>
      <w:r w:rsidR="005361C8">
        <w:t>Recent industry analysis shows that over 95% of organizations fail to realize meaningful</w:t>
      </w:r>
      <w:r w:rsidR="00456EFE">
        <w:t xml:space="preserve"> Returns on Investment (ROI)</w:t>
      </w:r>
      <w:r w:rsidR="005361C8">
        <w:t xml:space="preserve"> from their $30–40 billion in AI investments</w:t>
      </w:r>
      <w:r>
        <w:t>. While 88% of enterprises report</w:t>
      </w:r>
      <w:r w:rsidR="006B404A">
        <w:t xml:space="preserve"> willing</w:t>
      </w:r>
      <w:r>
        <w:t xml:space="preserve"> to</w:t>
      </w:r>
      <w:r w:rsidR="005361C8">
        <w:t xml:space="preserve"> deploy and implement</w:t>
      </w:r>
      <w:r>
        <w:t xml:space="preserve"> AI at scale,</w:t>
      </w:r>
      <w:r w:rsidR="005361C8">
        <w:t xml:space="preserve"> yet these implementations are not translating into economic returns</w:t>
      </w:r>
      <w:r w:rsidR="00456EFE">
        <w:t xml:space="preserve"> on the investments done</w:t>
      </w:r>
      <w:r w:rsidR="005361C8">
        <w:t>.</w:t>
      </w:r>
    </w:p>
    <w:p w:rsidR="00456EFE" w:rsidRDefault="00456EFE" w:rsidP="00CF6D23"/>
    <w:p w:rsidR="00456EFE" w:rsidRDefault="00CF6D23" w:rsidP="00CF6D23">
      <w:r>
        <w:t>Cost disparities</w:t>
      </w:r>
      <w:r w:rsidR="00456EFE">
        <w:t xml:space="preserve"> that further complicates ROI assessments</w:t>
      </w:r>
      <w:r>
        <w:t>.</w:t>
      </w:r>
      <w:r w:rsidR="00456EFE">
        <w:t xml:space="preserve"> Training costs alone demonstrate remarkable variance across providers: </w:t>
      </w:r>
      <w:proofErr w:type="spellStart"/>
      <w:r w:rsidR="00456EFE">
        <w:t>OpenAI’s</w:t>
      </w:r>
      <w:proofErr w:type="spellEnd"/>
      <w:r w:rsidR="00456EFE">
        <w:t xml:space="preserve"> </w:t>
      </w:r>
      <w:r>
        <w:t xml:space="preserve"> GPT-4 required $80–100 million in training, Claude 3.7 around $30–50 million, while </w:t>
      </w:r>
      <w:proofErr w:type="spellStart"/>
      <w:r w:rsidR="00456EFE">
        <w:t>DeepSeek</w:t>
      </w:r>
      <w:proofErr w:type="spellEnd"/>
      <w:r w:rsidR="00456EFE">
        <w:t xml:space="preserve"> claimed to achieve comparable performance for just $6 million—representing a 95% cost reduction through architectural efficiency and Chinese manufacturing advantages.</w:t>
      </w:r>
    </w:p>
    <w:p w:rsidR="00CF6D23" w:rsidRDefault="00CF6D23" w:rsidP="00CF6D23">
      <w:pPr>
        <w:rPr>
          <w:rFonts w:ascii="Segoe UI" w:hAnsi="Segoe UI" w:cs="Segoe UI"/>
          <w:spacing w:val="2"/>
        </w:rPr>
      </w:pPr>
      <w:r>
        <w:t xml:space="preserve">However, estimates suggest </w:t>
      </w:r>
      <w:r>
        <w:rPr>
          <w:rFonts w:ascii="Segoe UI" w:hAnsi="Segoe UI" w:cs="Segoe UI"/>
          <w:spacing w:val="2"/>
        </w:rPr>
        <w:t xml:space="preserve">DeepSeek's </w:t>
      </w:r>
      <w:r>
        <w:rPr>
          <w:rStyle w:val="Strong"/>
        </w:rPr>
        <w:t>total investment</w:t>
      </w:r>
      <w:r>
        <w:t xml:space="preserve"> in hardware/infrastructure </w:t>
      </w:r>
      <w:r>
        <w:rPr>
          <w:rStyle w:val="Strong"/>
        </w:rPr>
        <w:t>likely</w:t>
      </w:r>
      <w:r>
        <w:t xml:space="preserve"> exceeds </w:t>
      </w:r>
      <w:r>
        <w:rPr>
          <w:rStyle w:val="Strong"/>
        </w:rPr>
        <w:t>$500 million</w:t>
      </w:r>
      <w:r>
        <w:t>. Some reports say much more</w:t>
      </w:r>
      <w:r w:rsidR="00456EFE">
        <w:t xml:space="preserve"> (into the billion-dollar zone)</w:t>
      </w:r>
      <w:r>
        <w:rPr>
          <w:rFonts w:ascii="Segoe UI" w:hAnsi="Segoe UI" w:cs="Segoe UI"/>
          <w:spacing w:val="2"/>
        </w:rPr>
        <w:t>,</w:t>
      </w:r>
      <w:r w:rsidR="00456EFE" w:rsidRPr="00456EFE">
        <w:t xml:space="preserve"> </w:t>
      </w:r>
      <w:r w:rsidR="00456EFE">
        <w:t>This discrepancy between reported training costs and actual total investment</w:t>
      </w:r>
      <w:r>
        <w:rPr>
          <w:rFonts w:ascii="Segoe UI" w:hAnsi="Segoe UI" w:cs="Segoe UI"/>
          <w:spacing w:val="2"/>
        </w:rPr>
        <w:t xml:space="preserve"> and inconsistency in cost reporting that further complicates ROI assessment</w:t>
      </w:r>
    </w:p>
    <w:p w:rsidR="00CF6D23" w:rsidRDefault="00CF6D23" w:rsidP="00CF6D23">
      <w:r>
        <w:br/>
        <w:t xml:space="preserve">Beyond financial costs, environmental concerns intensify the ROI debate. Training GPT-3 </w:t>
      </w:r>
      <w:r w:rsidR="00456EFE">
        <w:t>alone consumed approximately 1,300 megawatt-hours—equivalent to the annual energy consumption of 130 average US households</w:t>
      </w:r>
      <w:r>
        <w:t xml:space="preserve">, with global data center demand projected to reach </w:t>
      </w:r>
      <w:r w:rsidR="00456EFE">
        <w:t>945 terawatt-hours by 2030</w:t>
      </w:r>
      <w:r>
        <w:t xml:space="preserve">. LLM </w:t>
      </w:r>
      <w:r w:rsidR="00F01A71">
        <w:t>parameter counts have grown from 100 million</w:t>
      </w:r>
      <w:r>
        <w:t xml:space="preserve"> to 500 billion </w:t>
      </w:r>
      <w:r w:rsidR="00F01A71">
        <w:t xml:space="preserve">in current state-of-the-art Models </w:t>
      </w:r>
      <w:proofErr w:type="gramStart"/>
      <w:r w:rsidR="00F01A71">
        <w:t xml:space="preserve">this </w:t>
      </w:r>
      <w:r>
        <w:t xml:space="preserve"> </w:t>
      </w:r>
      <w:r w:rsidR="00F01A71">
        <w:t>exponential</w:t>
      </w:r>
      <w:proofErr w:type="gramEnd"/>
      <w:r w:rsidR="00F01A71">
        <w:t xml:space="preserve"> increases in both </w:t>
      </w:r>
      <w:r>
        <w:t>environmental and scalability challenges.</w:t>
      </w:r>
      <w:r>
        <w:br/>
      </w:r>
      <w:r>
        <w:br/>
        <w:t>This paper</w:t>
      </w:r>
      <w:r w:rsidR="00F01A71">
        <w:t xml:space="preserve"> argues</w:t>
      </w:r>
      <w:r>
        <w:t xml:space="preserve"> these </w:t>
      </w:r>
      <w:r w:rsidR="00F01A71">
        <w:t xml:space="preserve">Returns on Investments </w:t>
      </w:r>
      <w:r>
        <w:t>gaps by examining cost variations, performance limitations, and alternative approaches, including Small Language Models and hybrid architectures, for long-term sustainability.</w:t>
      </w:r>
    </w:p>
    <w:p w:rsidR="00F01A71" w:rsidRDefault="00F01A71" w:rsidP="00F01A71">
      <w:pPr>
        <w:spacing w:before="100" w:beforeAutospacing="1" w:after="100" w:afterAutospacing="1" w:line="240" w:lineRule="auto"/>
        <w:rPr>
          <w:rFonts w:ascii="Times New Roman" w:eastAsia="Times New Roman" w:hAnsi="Times New Roman" w:cs="Times New Roman"/>
          <w:sz w:val="24"/>
          <w:szCs w:val="24"/>
        </w:rPr>
      </w:pPr>
    </w:p>
    <w:p w:rsidR="00F01A71" w:rsidRPr="00F01A71" w:rsidRDefault="00F01A71" w:rsidP="00F01A71">
      <w:pPr>
        <w:spacing w:before="100" w:beforeAutospacing="1" w:after="100" w:afterAutospacing="1" w:line="240" w:lineRule="auto"/>
        <w:rPr>
          <w:rFonts w:ascii="Times New Roman" w:eastAsia="Times New Roman" w:hAnsi="Times New Roman" w:cs="Times New Roman"/>
          <w:sz w:val="24"/>
          <w:szCs w:val="24"/>
        </w:rPr>
      </w:pPr>
      <w:r w:rsidRPr="00F01A71">
        <w:rPr>
          <w:rFonts w:ascii="Times New Roman" w:eastAsia="Times New Roman" w:hAnsi="Times New Roman" w:cs="Times New Roman"/>
          <w:sz w:val="24"/>
          <w:szCs w:val="24"/>
        </w:rPr>
        <w:lastRenderedPageBreak/>
        <w:t>Specifically, this research addresses the following questions:</w:t>
      </w:r>
    </w:p>
    <w:p w:rsidR="00F01A71" w:rsidRPr="00F01A71" w:rsidRDefault="00F01A71" w:rsidP="009B19D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01A71">
        <w:rPr>
          <w:rFonts w:ascii="Times New Roman" w:eastAsia="Times New Roman" w:hAnsi="Times New Roman" w:cs="Times New Roman"/>
          <w:sz w:val="24"/>
          <w:szCs w:val="24"/>
        </w:rPr>
        <w:t>What accounts for the dramatic cost variations across LLM providers, and how do hidden infrastructure costs affect true ROI calculations?</w:t>
      </w:r>
    </w:p>
    <w:p w:rsidR="00F01A71" w:rsidRPr="00F01A71" w:rsidRDefault="00F01A71" w:rsidP="009B19D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01A71">
        <w:rPr>
          <w:rFonts w:ascii="Times New Roman" w:eastAsia="Times New Roman" w:hAnsi="Times New Roman" w:cs="Times New Roman"/>
          <w:sz w:val="24"/>
          <w:szCs w:val="24"/>
        </w:rPr>
        <w:t>What fundamental performance and scalability limitations prevent current LLMs from delivering sustainable long-term returns?</w:t>
      </w:r>
    </w:p>
    <w:p w:rsidR="00F01A71" w:rsidRPr="00F01A71" w:rsidRDefault="00F01A71" w:rsidP="009B19D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01A71">
        <w:rPr>
          <w:rFonts w:ascii="Times New Roman" w:eastAsia="Times New Roman" w:hAnsi="Times New Roman" w:cs="Times New Roman"/>
          <w:sz w:val="24"/>
          <w:szCs w:val="24"/>
        </w:rPr>
        <w:t>How do alternative approaches—including Small Language Models, task-specific architectures, and hybrid systems—compare to general-purpose LLMs on cost-effectiveness metrics for specific enterprise applications?</w:t>
      </w:r>
    </w:p>
    <w:p w:rsidR="00F01A71" w:rsidRDefault="00F01A71" w:rsidP="00CF6D23"/>
    <w:p w:rsidR="00CF6D23" w:rsidRDefault="00CF6D23" w:rsidP="00CF6D23"/>
    <w:p w:rsidR="00CF6D23" w:rsidRDefault="00CF6D23" w:rsidP="00CF6D23">
      <w:pPr>
        <w:pStyle w:val="Heading2"/>
      </w:pPr>
      <w:r>
        <w:rPr>
          <w:rStyle w:val="Strong"/>
        </w:rPr>
        <w:t>Historical Context &amp; Market Evolution (2017-2025)</w:t>
      </w:r>
    </w:p>
    <w:p w:rsidR="00CF6D23" w:rsidRDefault="00CF6D23" w:rsidP="00CF6D23">
      <w:pPr>
        <w:pStyle w:val="Heading3"/>
      </w:pPr>
      <w:r>
        <w:rPr>
          <w:rStyle w:val="Strong"/>
        </w:rPr>
        <w:t>The Foundation: Transformer Architecture (2017-2019)</w:t>
      </w:r>
    </w:p>
    <w:p w:rsidR="00CF6D23" w:rsidRDefault="00CF6D23" w:rsidP="00CF6D23">
      <w:pPr>
        <w:pStyle w:val="whitespace-normal"/>
      </w:pPr>
      <w:r>
        <w:t xml:space="preserve">The LLM boom All started with a technical breakthrough. In 2017, a bunch of Google researchers published a paper </w:t>
      </w:r>
      <w:r w:rsidR="001852CD">
        <w:t>called “</w:t>
      </w:r>
      <w:r>
        <w:t>Attention Is All You Need," introducing the Transformer architecture that powers and backbone of almost every modern LLM. With over 173,000 citations, this paper made breakthrough in large-scale AI training economically viable through parallel processing capabilities.</w:t>
      </w:r>
    </w:p>
    <w:p w:rsidR="00CF6D23" w:rsidRDefault="00CF6D23" w:rsidP="00CF6D23">
      <w:pPr>
        <w:pStyle w:val="whitespace-normal"/>
      </w:pPr>
      <w:proofErr w:type="spellStart"/>
      <w:r>
        <w:t>OpenAI</w:t>
      </w:r>
      <w:proofErr w:type="spellEnd"/>
      <w:r>
        <w:t xml:space="preserve"> quickly capitalized on this innovation. GPT-1 (2018) demonstrated commercial potential with 117 million parameters, while GPT-2 (2019) created unprecedented attention by scaling to 1.5 billion parameters—initially deemed "too dangerous to release." This controversial decision generated massive public interest in AI capabilities and risks. Recognizing the opportunity, Microsoft invested $1 billion in </w:t>
      </w:r>
      <w:proofErr w:type="spellStart"/>
      <w:r>
        <w:t>OpenAI</w:t>
      </w:r>
      <w:proofErr w:type="spellEnd"/>
      <w:r>
        <w:t xml:space="preserve"> in 2019, establishing the first major tech-AI partnership before the broader market caught on.</w:t>
      </w:r>
    </w:p>
    <w:p w:rsidR="00CF6D23" w:rsidRDefault="00CF6D23" w:rsidP="00CF6D23">
      <w:pPr>
        <w:pStyle w:val="Heading3"/>
      </w:pPr>
      <w:r>
        <w:rPr>
          <w:rStyle w:val="Strong"/>
        </w:rPr>
        <w:t>The Acceleration: From Research to Revenue (2020-2022)</w:t>
      </w:r>
    </w:p>
    <w:p w:rsidR="00CF6D23" w:rsidRDefault="00CF6D23" w:rsidP="00CF6D23">
      <w:pPr>
        <w:pStyle w:val="whitespace-normal"/>
      </w:pPr>
      <w:r>
        <w:t xml:space="preserve">GPT-3's 2020 release marked the industry's inflection point. With 175 billion parameters and remarkable few-shot learning abilities, it proved LLMs could function as general-purpose platforms rather than specialized tools. </w:t>
      </w:r>
      <w:proofErr w:type="spellStart"/>
      <w:r>
        <w:t>OpenAI's</w:t>
      </w:r>
      <w:proofErr w:type="spellEnd"/>
      <w:r>
        <w:t xml:space="preserve"> decision to commercialize through APIs created the first scalable LLM business model—AI-as-a-Service was born.</w:t>
      </w:r>
    </w:p>
    <w:p w:rsidR="00CF6D23" w:rsidRDefault="00CF6D23" w:rsidP="00CF6D23">
      <w:pPr>
        <w:pStyle w:val="whitespace-normal"/>
      </w:pPr>
      <w:r>
        <w:t>While GPT-3 impressed researchers, it remained largely within tech circles. The real transformation was yet to come.</w:t>
      </w:r>
    </w:p>
    <w:p w:rsidR="00CF6D23" w:rsidRDefault="00CF6D23" w:rsidP="00CF6D23">
      <w:pPr>
        <w:pStyle w:val="Heading3"/>
      </w:pPr>
      <w:r>
        <w:rPr>
          <w:rStyle w:val="Strong"/>
        </w:rPr>
        <w:t xml:space="preserve">The Explosion: </w:t>
      </w:r>
      <w:proofErr w:type="spellStart"/>
      <w:r>
        <w:rPr>
          <w:rStyle w:val="Strong"/>
        </w:rPr>
        <w:t>ChatGPT</w:t>
      </w:r>
      <w:proofErr w:type="spellEnd"/>
      <w:r>
        <w:rPr>
          <w:rStyle w:val="Strong"/>
        </w:rPr>
        <w:t xml:space="preserve"> Changes Everything (2022-2025)</w:t>
      </w:r>
    </w:p>
    <w:p w:rsidR="00CF6D23" w:rsidRDefault="00CF6D23" w:rsidP="00CF6D23">
      <w:pPr>
        <w:pStyle w:val="whitespace-normal"/>
      </w:pPr>
      <w:proofErr w:type="spellStart"/>
      <w:r>
        <w:t>ChatGPT's</w:t>
      </w:r>
      <w:proofErr w:type="spellEnd"/>
      <w:r>
        <w:t xml:space="preserve"> November 2022 launch shattered all expectations, reaching 100 million users in just two months—the fastest consumer adoption in history. This </w:t>
      </w:r>
      <w:proofErr w:type="gramStart"/>
      <w:r>
        <w:t>wasn't</w:t>
      </w:r>
      <w:proofErr w:type="gramEnd"/>
      <w:r>
        <w:t xml:space="preserve"> incremental growth; it was a paradigm shift that forced every major corporation to develop an AI strategy overnight.</w:t>
      </w:r>
    </w:p>
    <w:p w:rsidR="00CF6D23" w:rsidRDefault="00CF6D23" w:rsidP="00CF6D23">
      <w:pPr>
        <w:pStyle w:val="whitespace-normal"/>
      </w:pPr>
      <w:r>
        <w:lastRenderedPageBreak/>
        <w:t>The investment response was staggering:</w:t>
      </w:r>
    </w:p>
    <w:p w:rsidR="00CF6D23" w:rsidRDefault="00CF6D23" w:rsidP="00CF6D23">
      <w:pPr>
        <w:numPr>
          <w:ilvl w:val="0"/>
          <w:numId w:val="1"/>
        </w:numPr>
        <w:spacing w:before="100" w:beforeAutospacing="1" w:after="100" w:afterAutospacing="1" w:line="240" w:lineRule="auto"/>
      </w:pPr>
      <w:r>
        <w:rPr>
          <w:rStyle w:val="Strong"/>
        </w:rPr>
        <w:t>Microsoft</w:t>
      </w:r>
      <w:r>
        <w:t xml:space="preserve"> doubled down with an additional $10+ billion, bringing total </w:t>
      </w:r>
      <w:proofErr w:type="spellStart"/>
      <w:r>
        <w:t>OpenAI</w:t>
      </w:r>
      <w:proofErr w:type="spellEnd"/>
      <w:r>
        <w:t xml:space="preserve"> investment to $13 billion</w:t>
      </w:r>
    </w:p>
    <w:p w:rsidR="00CF6D23" w:rsidRDefault="00CF6D23" w:rsidP="00CF6D23">
      <w:pPr>
        <w:numPr>
          <w:ilvl w:val="0"/>
          <w:numId w:val="1"/>
        </w:numPr>
        <w:spacing w:before="100" w:beforeAutospacing="1" w:after="100" w:afterAutospacing="1" w:line="240" w:lineRule="auto"/>
      </w:pPr>
      <w:proofErr w:type="spellStart"/>
      <w:r>
        <w:rPr>
          <w:rStyle w:val="Strong"/>
        </w:rPr>
        <w:t>OpenAI's</w:t>
      </w:r>
      <w:proofErr w:type="spellEnd"/>
      <w:r>
        <w:rPr>
          <w:rStyle w:val="Strong"/>
        </w:rPr>
        <w:t xml:space="preserve"> valuation</w:t>
      </w:r>
      <w:r>
        <w:t xml:space="preserve"> skyrocketed from startup to $157 billion (October 2024) to $500 billion (2025)—one of tech's fastest valuation increases ever</w:t>
      </w:r>
    </w:p>
    <w:p w:rsidR="00CF6D23" w:rsidRDefault="00CF6D23" w:rsidP="00CF6D23">
      <w:pPr>
        <w:numPr>
          <w:ilvl w:val="0"/>
          <w:numId w:val="1"/>
        </w:numPr>
        <w:spacing w:before="100" w:beforeAutospacing="1" w:after="100" w:afterAutospacing="1" w:line="240" w:lineRule="auto"/>
      </w:pPr>
      <w:r>
        <w:rPr>
          <w:rStyle w:val="Strong"/>
        </w:rPr>
        <w:t>Venture capital</w:t>
      </w:r>
      <w:r>
        <w:t xml:space="preserve"> shifted dramatically: AI/ML startups now capture 62-70% of quarterly VC funding</w:t>
      </w:r>
    </w:p>
    <w:p w:rsidR="00CF6D23" w:rsidRDefault="00CF6D23" w:rsidP="00CF6D23">
      <w:pPr>
        <w:numPr>
          <w:ilvl w:val="0"/>
          <w:numId w:val="1"/>
        </w:numPr>
        <w:spacing w:before="100" w:beforeAutospacing="1" w:after="100" w:afterAutospacing="1" w:line="240" w:lineRule="auto"/>
      </w:pPr>
      <w:r>
        <w:rPr>
          <w:rStyle w:val="Strong"/>
        </w:rPr>
        <w:t>Investment velocity</w:t>
      </w:r>
      <w:r>
        <w:t xml:space="preserve"> hit $122 billion in just H1 2025, surpassing entire previous years</w:t>
      </w:r>
    </w:p>
    <w:p w:rsidR="00CF6D23" w:rsidRDefault="00CF6D23" w:rsidP="00CF6D23">
      <w:pPr>
        <w:pStyle w:val="whitespace-normal"/>
      </w:pPr>
      <w:r>
        <w:t>Enterprise adoption followed immediately. Within 24 months, over 70% of global enterprises integrated AI into business functions, and nearly 70% of Fortune 500 companies adopted Microsoft 365 Copilot. Industry-specific models emerged—</w:t>
      </w:r>
      <w:proofErr w:type="spellStart"/>
      <w:r>
        <w:t>BloombergGPT</w:t>
      </w:r>
      <w:proofErr w:type="spellEnd"/>
      <w:r>
        <w:t xml:space="preserve"> for finance, Med-</w:t>
      </w:r>
      <w:proofErr w:type="spellStart"/>
      <w:r>
        <w:t>PaLM</w:t>
      </w:r>
      <w:proofErr w:type="spellEnd"/>
      <w:r>
        <w:t xml:space="preserve"> for healthcare—signaling market maturation beyond general-purpose tools.</w:t>
      </w:r>
    </w:p>
    <w:p w:rsidR="00CF6D23" w:rsidRDefault="00CF6D23" w:rsidP="00CF6D23">
      <w:pPr>
        <w:pStyle w:val="Heading3"/>
      </w:pPr>
      <w:r>
        <w:rPr>
          <w:rStyle w:val="Strong"/>
        </w:rPr>
        <w:t>The Competitive Response (2023-2025)</w:t>
      </w:r>
    </w:p>
    <w:p w:rsidR="00CF6D23" w:rsidRDefault="00CF6D23" w:rsidP="00CF6D23">
      <w:pPr>
        <w:pStyle w:val="whitespace-normal"/>
      </w:pPr>
      <w:proofErr w:type="spellStart"/>
      <w:r>
        <w:t>ChatGPT's</w:t>
      </w:r>
      <w:proofErr w:type="spellEnd"/>
      <w:r>
        <w:t xml:space="preserve"> success triggered an AI arms race:</w:t>
      </w:r>
    </w:p>
    <w:p w:rsidR="00CF6D23" w:rsidRDefault="00CF6D23" w:rsidP="00CF6D23">
      <w:pPr>
        <w:numPr>
          <w:ilvl w:val="0"/>
          <w:numId w:val="2"/>
        </w:numPr>
        <w:spacing w:before="100" w:beforeAutospacing="1" w:after="100" w:afterAutospacing="1" w:line="240" w:lineRule="auto"/>
      </w:pPr>
      <w:r>
        <w:rPr>
          <w:rStyle w:val="Strong"/>
        </w:rPr>
        <w:t>Google</w:t>
      </w:r>
      <w:r>
        <w:t xml:space="preserve"> accelerated Gemini development with massive multimodal capabilities</w:t>
      </w:r>
    </w:p>
    <w:p w:rsidR="00CF6D23" w:rsidRDefault="00CF6D23" w:rsidP="00CF6D23">
      <w:pPr>
        <w:numPr>
          <w:ilvl w:val="0"/>
          <w:numId w:val="2"/>
        </w:numPr>
        <w:spacing w:before="100" w:beforeAutospacing="1" w:after="100" w:afterAutospacing="1" w:line="240" w:lineRule="auto"/>
      </w:pPr>
      <w:r>
        <w:rPr>
          <w:rStyle w:val="Strong"/>
        </w:rPr>
        <w:t>Anthropic</w:t>
      </w:r>
      <w:r>
        <w:t xml:space="preserve"> raised $4.5 billion in Q1 2025 alone, positioning as </w:t>
      </w:r>
      <w:proofErr w:type="spellStart"/>
      <w:r>
        <w:t>OpenAI's</w:t>
      </w:r>
      <w:proofErr w:type="spellEnd"/>
      <w:r>
        <w:t xml:space="preserve"> primary competitor</w:t>
      </w:r>
    </w:p>
    <w:p w:rsidR="00CF6D23" w:rsidRDefault="00CF6D23" w:rsidP="00CF6D23">
      <w:pPr>
        <w:numPr>
          <w:ilvl w:val="0"/>
          <w:numId w:val="2"/>
        </w:numPr>
        <w:spacing w:before="100" w:beforeAutospacing="1" w:after="100" w:afterAutospacing="1" w:line="240" w:lineRule="auto"/>
      </w:pPr>
      <w:r>
        <w:rPr>
          <w:rStyle w:val="Strong"/>
        </w:rPr>
        <w:t>Meta</w:t>
      </w:r>
      <w:r>
        <w:t xml:space="preserve"> pursued open-source dominance with </w:t>
      </w:r>
      <w:proofErr w:type="spellStart"/>
      <w:r>
        <w:t>LLaMA</w:t>
      </w:r>
      <w:proofErr w:type="spellEnd"/>
      <w:r>
        <w:t xml:space="preserve"> models achieving 650 million downloads</w:t>
      </w:r>
    </w:p>
    <w:p w:rsidR="00CF6D23" w:rsidRDefault="00CF6D23" w:rsidP="00CF6D23">
      <w:pPr>
        <w:numPr>
          <w:ilvl w:val="0"/>
          <w:numId w:val="2"/>
        </w:numPr>
        <w:spacing w:before="100" w:beforeAutospacing="1" w:after="100" w:afterAutospacing="1" w:line="240" w:lineRule="auto"/>
      </w:pPr>
      <w:r>
        <w:rPr>
          <w:rStyle w:val="Strong"/>
        </w:rPr>
        <w:t>DeepSeek</w:t>
      </w:r>
      <w:r>
        <w:t xml:space="preserve"> demonstrated efficiency gains, training competitive models for $6 million versus $100 million+ for Western counterparts</w:t>
      </w:r>
    </w:p>
    <w:p w:rsidR="00CF6D23" w:rsidRDefault="00CF6D23" w:rsidP="00CF6D23">
      <w:pPr>
        <w:pStyle w:val="whitespace-normal"/>
      </w:pPr>
      <w:r>
        <w:t>Geographic patterns reveal strategic priorities. North America dominates with 85.5% of global AI investment ($104.3 billion), while Asia-Pacific leads growth rates at 89.21% CAGR, driven by China's infrastructure push. Even governments joined in—Trump's promised $92 billion AI funding package represents unprecedented public sector commitment.</w:t>
      </w:r>
    </w:p>
    <w:p w:rsidR="00CF6D23" w:rsidRDefault="00CF6D23" w:rsidP="00CF6D23">
      <w:pPr>
        <w:pStyle w:val="Heading3"/>
      </w:pPr>
      <w:r>
        <w:rPr>
          <w:rStyle w:val="Strong"/>
        </w:rPr>
        <w:t>Market Maturation (2024-2025)</w:t>
      </w:r>
    </w:p>
    <w:p w:rsidR="00CF6D23" w:rsidRDefault="00CF6D23" w:rsidP="00CF6D23">
      <w:pPr>
        <w:pStyle w:val="whitespace-normal"/>
      </w:pPr>
      <w:r>
        <w:t xml:space="preserve">The market is evolving from hype to reality. Investors now demand profitability roadmaps rather than technology demonstrations. Infrastructure requirements have exploded—Amazon's 400,000 </w:t>
      </w:r>
      <w:proofErr w:type="spellStart"/>
      <w:r>
        <w:t>Trainium</w:t>
      </w:r>
      <w:proofErr w:type="spellEnd"/>
      <w:r>
        <w:t xml:space="preserve"> chip deployment for Anthropic illustrates the scale needed for next-generation models.</w:t>
      </w:r>
    </w:p>
    <w:p w:rsidR="00CF6D23" w:rsidRDefault="00CF6D23" w:rsidP="00CF6D23">
      <w:pPr>
        <w:pStyle w:val="whitespace-normal"/>
      </w:pPr>
      <w:r>
        <w:t xml:space="preserve">Yet a critical question </w:t>
      </w:r>
      <w:proofErr w:type="gramStart"/>
      <w:r>
        <w:t>remains:</w:t>
      </w:r>
      <w:proofErr w:type="gramEnd"/>
      <w:r>
        <w:t xml:space="preserve"> Can this investment frenzy produce sustainable returns, or are we witnessing another tech bubble?</w:t>
      </w:r>
    </w:p>
    <w:p w:rsidR="00CF6D23" w:rsidRDefault="00CF6D23" w:rsidP="00CF6D23"/>
    <w:p w:rsidR="00CF6D23" w:rsidRDefault="00CF6D23" w:rsidP="00CF6D23">
      <w:pPr>
        <w:pStyle w:val="Heading2"/>
      </w:pPr>
      <w:r>
        <w:t>Market Growth Projections</w:t>
      </w:r>
    </w:p>
    <w:p w:rsidR="00ED51BF" w:rsidRDefault="00CF6D23" w:rsidP="00CF6D23">
      <w:r>
        <w:t>2024: $5.73–8.59 billion</w:t>
      </w:r>
      <w:r>
        <w:br/>
        <w:t>2025: $5.03–15.23 billion</w:t>
      </w:r>
      <w:r>
        <w:br/>
        <w:t>2030: $36.1–94.0 billion</w:t>
      </w:r>
      <w:r>
        <w:br/>
        <w:t>2032–33: $67.69 billion–$1.5 trillion</w:t>
      </w:r>
    </w:p>
    <w:p w:rsidR="00ED51BF" w:rsidRDefault="00ED51BF" w:rsidP="00CF6D23"/>
    <w:p w:rsidR="00ED51BF" w:rsidRDefault="00ED51BF" w:rsidP="00CF6D23"/>
    <w:p w:rsidR="00ED51BF" w:rsidRDefault="00ED51BF" w:rsidP="00ED51BF">
      <w:pPr>
        <w:pStyle w:val="Heading1"/>
        <w:rPr>
          <w:rFonts w:cs="Times New Roman"/>
        </w:rPr>
      </w:pPr>
      <w:r>
        <w:t>4. Cost Analysis: The Economics of LLM Development</w:t>
      </w:r>
    </w:p>
    <w:p w:rsidR="00ED51BF" w:rsidRDefault="00ED51BF" w:rsidP="00ED51BF">
      <w:pPr>
        <w:pStyle w:val="Heading2"/>
      </w:pPr>
      <w:r>
        <w:t>Opening Hook - The $6 Million Miracle That Wasn't</w:t>
      </w:r>
    </w:p>
    <w:p w:rsidR="00ED51BF" w:rsidRDefault="00ED51BF" w:rsidP="00ED51BF">
      <w:pPr>
        <w:pStyle w:val="whitespace-normal"/>
      </w:pPr>
      <w:r>
        <w:t xml:space="preserve">When </w:t>
      </w:r>
      <w:proofErr w:type="spellStart"/>
      <w:r>
        <w:t>DeepSeek</w:t>
      </w:r>
      <w:proofErr w:type="spellEnd"/>
      <w:r>
        <w:t xml:space="preserve"> announced </w:t>
      </w:r>
      <w:proofErr w:type="gramStart"/>
      <w:r>
        <w:t>they'd</w:t>
      </w:r>
      <w:proofErr w:type="gramEnd"/>
      <w:r>
        <w:t xml:space="preserve"> trained a GPT-4 competitor for just $6 million—a 95% reduction from </w:t>
      </w:r>
      <w:proofErr w:type="spellStart"/>
      <w:r>
        <w:t>OpenAI's</w:t>
      </w:r>
      <w:proofErr w:type="spellEnd"/>
      <w:r>
        <w:t xml:space="preserve"> $100 million investment—headlines proclaimed a revolution in AI economics. </w:t>
      </w:r>
      <w:proofErr w:type="gramStart"/>
      <w:r>
        <w:t>But</w:t>
      </w:r>
      <w:proofErr w:type="gramEnd"/>
      <w:r>
        <w:t xml:space="preserve"> like most miracles in tech, the truth is far more complex.</w:t>
      </w:r>
    </w:p>
    <w:p w:rsidR="00ED51BF" w:rsidRDefault="00ED51BF" w:rsidP="00ED51BF">
      <w:pPr>
        <w:pStyle w:val="whitespace-normal"/>
      </w:pPr>
      <w:r>
        <w:t>This section peels back the layers of LLM economics, revealing why over 95% of organizations fail to achieve meaningful ROI from their $30-40 billion in AI investments despite pouring billions into the technology. The answer lies not in the advertised training costs, but in the hidden iceberg of expenses lurking beneath.</w:t>
      </w:r>
    </w:p>
    <w:p w:rsidR="00ED51BF" w:rsidRDefault="00ED51BF" w:rsidP="00ED51BF">
      <w:pPr>
        <w:pStyle w:val="Heading2"/>
      </w:pPr>
      <w:r>
        <w:t>4.1 The Great Cost Illusion</w:t>
      </w:r>
    </w:p>
    <w:p w:rsidR="00ED51BF" w:rsidRDefault="00ED51BF" w:rsidP="00ED51BF">
      <w:pPr>
        <w:pStyle w:val="Heading3"/>
      </w:pPr>
      <w:r>
        <w:t>4.1.1 The Headlines vs. Reality</w:t>
      </w:r>
    </w:p>
    <w:p w:rsidR="00ED51BF" w:rsidRDefault="00ED51BF" w:rsidP="00ED51BF">
      <w:pPr>
        <w:pStyle w:val="whitespace-normal"/>
      </w:pPr>
      <w:r>
        <w:t>On paper, the cost disparities seem straightforward:</w:t>
      </w:r>
    </w:p>
    <w:p w:rsidR="00ED51BF" w:rsidRDefault="00ED51BF" w:rsidP="009B19D2">
      <w:pPr>
        <w:numPr>
          <w:ilvl w:val="0"/>
          <w:numId w:val="3"/>
        </w:numPr>
        <w:spacing w:before="100" w:beforeAutospacing="1" w:after="100" w:afterAutospacing="1" w:line="240" w:lineRule="auto"/>
      </w:pPr>
      <w:proofErr w:type="spellStart"/>
      <w:r>
        <w:t>OpenAI's</w:t>
      </w:r>
      <w:proofErr w:type="spellEnd"/>
      <w:r>
        <w:t xml:space="preserve"> GPT-4: $63-100 million</w:t>
      </w:r>
    </w:p>
    <w:p w:rsidR="00ED51BF" w:rsidRDefault="00ED51BF" w:rsidP="009B19D2">
      <w:pPr>
        <w:numPr>
          <w:ilvl w:val="0"/>
          <w:numId w:val="3"/>
        </w:numPr>
        <w:spacing w:before="100" w:beforeAutospacing="1" w:after="100" w:afterAutospacing="1" w:line="240" w:lineRule="auto"/>
      </w:pPr>
      <w:proofErr w:type="spellStart"/>
      <w:r>
        <w:t>Anthropic's</w:t>
      </w:r>
      <w:proofErr w:type="spellEnd"/>
      <w:r>
        <w:t xml:space="preserve"> Claude 3.7: $30-50 million</w:t>
      </w:r>
    </w:p>
    <w:p w:rsidR="00ED51BF" w:rsidRDefault="00ED51BF" w:rsidP="009B19D2">
      <w:pPr>
        <w:numPr>
          <w:ilvl w:val="0"/>
          <w:numId w:val="3"/>
        </w:numPr>
        <w:spacing w:before="100" w:beforeAutospacing="1" w:after="100" w:afterAutospacing="1" w:line="240" w:lineRule="auto"/>
      </w:pPr>
      <w:proofErr w:type="spellStart"/>
      <w:r>
        <w:t>DeepSeek's</w:t>
      </w:r>
      <w:proofErr w:type="spellEnd"/>
      <w:r>
        <w:t xml:space="preserve"> R1: $6.16 million</w:t>
      </w:r>
    </w:p>
    <w:p w:rsidR="00ED51BF" w:rsidRDefault="00ED51BF" w:rsidP="00ED51BF">
      <w:pPr>
        <w:spacing w:before="100" w:beforeAutospacing="1" w:after="100" w:afterAutospacing="1" w:line="240" w:lineRule="auto"/>
        <w:ind w:left="720"/>
      </w:pPr>
      <w:r>
        <w:t xml:space="preserve">These figures dominate industry discussions, investment pitches, and boardroom decisions. </w:t>
      </w:r>
      <w:proofErr w:type="gramStart"/>
      <w:r>
        <w:t>They're</w:t>
      </w:r>
      <w:proofErr w:type="gramEnd"/>
      <w:r>
        <w:t xml:space="preserve"> cited in Congressional hearings, plastered across LinkedIn posts, and used to justify billion-dollar investments. </w:t>
      </w:r>
      <w:proofErr w:type="gramStart"/>
      <w:r>
        <w:t>There's</w:t>
      </w:r>
      <w:proofErr w:type="gramEnd"/>
      <w:r>
        <w:t xml:space="preserve"> just one problem: they're measuring completely different things, using completely different accounting methods, under completely different economic conditions.</w:t>
      </w:r>
      <w:r>
        <w:br/>
      </w:r>
      <w:r>
        <w:br/>
      </w:r>
      <w:r>
        <w:br/>
      </w:r>
      <w:r>
        <w:br/>
      </w:r>
    </w:p>
    <w:p w:rsidR="00ED51BF" w:rsidRDefault="00ED51BF" w:rsidP="00ED51BF">
      <w:pPr>
        <w:pStyle w:val="NormalWeb"/>
      </w:pPr>
      <w:r>
        <w:t>4.1.2 Unmasking the Numbers</w:t>
      </w:r>
    </w:p>
    <w:p w:rsidR="00ED51BF" w:rsidRDefault="00ED51BF" w:rsidP="00ED51BF">
      <w:pPr>
        <w:pStyle w:val="NormalWeb"/>
      </w:pPr>
    </w:p>
    <w:p w:rsidR="00ED51BF" w:rsidRDefault="00ED51BF" w:rsidP="00ED51BF">
      <w:pPr>
        <w:pStyle w:val="NormalWeb"/>
      </w:pPr>
      <w:r>
        <w:t>These figures measure fundamentally different scopes of investment, making direct comparison misleading at best.</w:t>
      </w:r>
    </w:p>
    <w:p w:rsidR="00ED51BF" w:rsidRDefault="00ED51BF" w:rsidP="00ED51BF">
      <w:pPr>
        <w:pStyle w:val="NormalWeb"/>
      </w:pPr>
    </w:p>
    <w:p w:rsidR="00ED51BF" w:rsidRDefault="00ED51BF" w:rsidP="00ED51BF">
      <w:pPr>
        <w:pStyle w:val="NormalWeb"/>
      </w:pPr>
    </w:p>
    <w:p w:rsidR="00ED51BF" w:rsidRDefault="00ED51BF" w:rsidP="00ED51BF">
      <w:pPr>
        <w:pStyle w:val="NormalWeb"/>
      </w:pPr>
      <w:r>
        <w:rPr>
          <w:rStyle w:val="Strong"/>
          <w:rFonts w:eastAsiaTheme="majorEastAsia"/>
        </w:rPr>
        <w:t>GPT-4's $100 million</w:t>
      </w:r>
      <w:r>
        <w:t xml:space="preserve"> </w:t>
      </w:r>
      <w:r w:rsidR="00F62A0E">
        <w:t xml:space="preserve">does not </w:t>
      </w:r>
      <w:r>
        <w:t>represents the complete development journey—massive infrastructure buildout, months of multiple training runs, dozens experimental versions, and full development cycles</w:t>
      </w:r>
      <w:r w:rsidRPr="003C70EF">
        <w:t xml:space="preserve"> </w:t>
      </w:r>
      <w:r>
        <w:t xml:space="preserve">graveyard of attempts that preceded it. At typical cloud rates ($1–2 per GPU-hour on high-end hardware), running 20,000-25,000 A100 GPUs for three to six months yields approximately $63–100 million just in raw compute, before considering the entire research-to-production pipeline, 40-60% additional overhead for failed experiments and safety </w:t>
      </w:r>
      <w:r w:rsidR="00F62A0E">
        <w:t>testing. That</w:t>
      </w:r>
      <w:r>
        <w:t xml:space="preserve"> never make headlines.</w:t>
      </w:r>
    </w:p>
    <w:p w:rsidR="00ED51BF" w:rsidRDefault="00ED51BF" w:rsidP="00ED51BF">
      <w:pPr>
        <w:pStyle w:val="NormalWeb"/>
      </w:pPr>
      <w:proofErr w:type="spellStart"/>
      <w:r w:rsidRPr="002B22B6">
        <w:t>Anthropic's</w:t>
      </w:r>
      <w:proofErr w:type="spellEnd"/>
      <w:r w:rsidRPr="002B22B6">
        <w:t xml:space="preserve"> Claude 3.7 </w:t>
      </w:r>
      <w:proofErr w:type="gramStart"/>
      <w:r w:rsidRPr="002B22B6">
        <w:t>was trained</w:t>
      </w:r>
      <w:proofErr w:type="gramEnd"/>
      <w:r w:rsidRPr="002B22B6">
        <w:t xml:space="preserve"> with considerably fewer resources than GPT-4, reflecting both algorithmic efficiency and strategic resource allocation. Company statements indicate Claude 3.7 required approximately 10²⁶ FLOPs (floating-point operations)—</w:t>
      </w:r>
      <w:proofErr w:type="gramStart"/>
      <w:r w:rsidRPr="002B22B6">
        <w:t>roughly</w:t>
      </w:r>
      <w:proofErr w:type="gramEnd"/>
      <w:r w:rsidRPr="002B22B6">
        <w:t xml:space="preserve"> one-tenth of GPT-4's computational budget</w:t>
      </w:r>
      <w:r>
        <w:t>-and cost "a few tens of millions" of dollars to train. Although Anthropic has not disclosed exact figures, industry analysts estimates typical</w:t>
      </w:r>
      <w:r w:rsidR="00F62A0E" w:rsidRPr="00F62A0E">
        <w:t xml:space="preserve"> </w:t>
      </w:r>
      <w:r w:rsidR="00F62A0E">
        <w:t>GPU-hour on high-end hardware</w:t>
      </w:r>
      <w:r w:rsidR="00F62A0E">
        <w:t xml:space="preserve"> </w:t>
      </w:r>
      <w:r>
        <w:t>costs total at $30-50 million for the complete training process. Excludes the hundreds of millions in R&amp;D that made such efficiency possible. It is like citing the cost of printing a book while ignoring the years spent writing it.</w:t>
      </w:r>
    </w:p>
    <w:p w:rsidR="00ED51BF" w:rsidRDefault="00ED51BF" w:rsidP="00ED51BF">
      <w:pPr>
        <w:pStyle w:val="NormalWeb"/>
      </w:pPr>
      <w:proofErr w:type="spellStart"/>
      <w:r>
        <w:t>DeepSeek's</w:t>
      </w:r>
      <w:proofErr w:type="spellEnd"/>
      <w:r>
        <w:t xml:space="preserve"> $6 million? </w:t>
      </w:r>
      <w:proofErr w:type="gramStart"/>
      <w:r>
        <w:t>That's</w:t>
      </w:r>
      <w:proofErr w:type="gramEnd"/>
      <w:r>
        <w:t xml:space="preserve"> where accounting creativity reaches new heights. This figure covers only the direct GPU</w:t>
      </w:r>
      <w:r w:rsidR="00F01A71">
        <w:t xml:space="preserve"> rent</w:t>
      </w:r>
      <w:r>
        <w:t xml:space="preserve"> electricity and depreciation costs for the final successful training run of a single model version, calculated using China's subsidized energy rates and assuming pre-existing infrastructure.</w:t>
      </w:r>
    </w:p>
    <w:p w:rsidR="00ED51BF" w:rsidRDefault="00ED51BF" w:rsidP="00ED51BF">
      <w:pPr>
        <w:pStyle w:val="NormalWeb"/>
      </w:pPr>
      <w:r>
        <w:t xml:space="preserve">The real </w:t>
      </w:r>
      <w:proofErr w:type="spellStart"/>
      <w:r>
        <w:t>DeepSeek</w:t>
      </w:r>
      <w:proofErr w:type="spellEnd"/>
      <w:r>
        <w:t xml:space="preserve"> $6 Million story emerges when you follow the money trail:</w:t>
      </w:r>
    </w:p>
    <w:p w:rsidR="00ED51BF" w:rsidRDefault="00ED51BF" w:rsidP="009B19D2">
      <w:pPr>
        <w:numPr>
          <w:ilvl w:val="0"/>
          <w:numId w:val="4"/>
        </w:numPr>
        <w:spacing w:before="100" w:beforeAutospacing="1" w:after="100" w:afterAutospacing="1" w:line="240" w:lineRule="auto"/>
      </w:pPr>
      <w:r>
        <w:t>Base model development (</w:t>
      </w:r>
      <w:proofErr w:type="spellStart"/>
      <w:r>
        <w:t>DeepSeek</w:t>
      </w:r>
      <w:proofErr w:type="spellEnd"/>
      <w:r>
        <w:t xml:space="preserve"> V3): $5.87 million in reported compute</w:t>
      </w:r>
    </w:p>
    <w:p w:rsidR="00ED51BF" w:rsidRDefault="00ED51BF" w:rsidP="009B19D2">
      <w:pPr>
        <w:numPr>
          <w:ilvl w:val="0"/>
          <w:numId w:val="4"/>
        </w:numPr>
        <w:spacing w:before="100" w:beforeAutospacing="1" w:after="100" w:afterAutospacing="1" w:line="240" w:lineRule="auto"/>
      </w:pPr>
      <w:r>
        <w:t>R1 reinforcement learning fine-tuning: $294,000</w:t>
      </w:r>
    </w:p>
    <w:p w:rsidR="00ED51BF" w:rsidRDefault="00ED51BF" w:rsidP="009B19D2">
      <w:pPr>
        <w:numPr>
          <w:ilvl w:val="0"/>
          <w:numId w:val="4"/>
        </w:numPr>
        <w:spacing w:before="100" w:beforeAutospacing="1" w:after="100" w:afterAutospacing="1" w:line="240" w:lineRule="auto"/>
      </w:pPr>
      <w:r>
        <w:t>Combined reported development: ~$6.16 million</w:t>
      </w:r>
    </w:p>
    <w:p w:rsidR="00ED51BF" w:rsidRDefault="00ED51BF" w:rsidP="00ED51BF">
      <w:pPr>
        <w:pStyle w:val="NormalWeb"/>
      </w:pPr>
      <w:proofErr w:type="gramStart"/>
      <w:r>
        <w:t>But</w:t>
      </w:r>
      <w:proofErr w:type="gramEnd"/>
      <w:r>
        <w:t xml:space="preserve"> here's what they don't mention: </w:t>
      </w:r>
      <w:proofErr w:type="spellStart"/>
      <w:r>
        <w:t>DeepSeek</w:t>
      </w:r>
      <w:proofErr w:type="spellEnd"/>
      <w:r>
        <w:t xml:space="preserve"> operates on infrastructure worth billions. Their 50,000+ H800 GPUs </w:t>
      </w:r>
      <w:proofErr w:type="gramStart"/>
      <w:r>
        <w:t>didn't</w:t>
      </w:r>
      <w:proofErr w:type="gramEnd"/>
      <w:r>
        <w:t xml:space="preserve"> materialize from thin air. The H800 is a modified version of NVIDIA's H100 chip, specifically designed for the Chinese market </w:t>
      </w:r>
      <w:proofErr w:type="gramStart"/>
      <w:r>
        <w:t>At</w:t>
      </w:r>
      <w:proofErr w:type="gramEnd"/>
      <w:r>
        <w:t xml:space="preserve"> market rates of $40,000-60,000 per unit, that's $2-3 billion in hardware infra alone. The $6 million figure assumes this infrastructure already exists and </w:t>
      </w:r>
      <w:proofErr w:type="gramStart"/>
      <w:r>
        <w:t>is fully amortized</w:t>
      </w:r>
      <w:proofErr w:type="gramEnd"/>
      <w:r>
        <w:t>—like claiming you can drive across the country for $50 in gas while ignoring that you first need to buy the car.</w:t>
      </w:r>
    </w:p>
    <w:p w:rsidR="00ED51BF" w:rsidRDefault="00ED51BF" w:rsidP="00ED51BF">
      <w:pPr>
        <w:pStyle w:val="NormalWeb"/>
      </w:pPr>
      <w:r>
        <w:t xml:space="preserve">For context all these </w:t>
      </w:r>
      <w:proofErr w:type="spellStart"/>
      <w:r>
        <w:t>doen’t</w:t>
      </w:r>
      <w:proofErr w:type="spellEnd"/>
      <w:r>
        <w:t xml:space="preserve"> show the infrastructure cost they only Headline the Model Training cost. Infrastructure is ignored where all their GPU’s, Data Centers, Building, lands, Servers  Talents, other costs they only Show the GPU electricity cost of Training the model not the GPU cost or many Failed Running Attempts costs are Hidden!!</w:t>
      </w:r>
    </w:p>
    <w:p w:rsidR="00ED51BF" w:rsidRDefault="00ED51BF" w:rsidP="00ED51BF">
      <w:pPr>
        <w:pStyle w:val="Heading3"/>
      </w:pPr>
      <w:r>
        <w:t>4.1.3 Geographic and Structural Advantages</w:t>
      </w:r>
    </w:p>
    <w:p w:rsidR="00ED51BF" w:rsidRDefault="00ED51BF" w:rsidP="00ED51BF">
      <w:pPr>
        <w:pStyle w:val="NormalWeb"/>
      </w:pPr>
      <w:proofErr w:type="spellStart"/>
      <w:r>
        <w:t>DeepSeek's</w:t>
      </w:r>
      <w:proofErr w:type="spellEnd"/>
      <w:r>
        <w:t xml:space="preserve"> economics reveal structural advantages. The Chinese AI ecosystem operates under fundamentally different economic physics—advantages that compound at every level of the </w:t>
      </w:r>
      <w:r>
        <w:lastRenderedPageBreak/>
        <w:t xml:space="preserve">stack. </w:t>
      </w:r>
      <w:proofErr w:type="gramStart"/>
      <w:r>
        <w:t>where</w:t>
      </w:r>
      <w:proofErr w:type="gramEnd"/>
      <w:r>
        <w:t xml:space="preserve"> infrastructure, energy, and operational costs run substantially lower than U.S. equivalents.</w:t>
      </w:r>
    </w:p>
    <w:p w:rsidR="00ED51BF" w:rsidRDefault="00ED51BF" w:rsidP="00ED51BF">
      <w:pPr>
        <w:pStyle w:val="NormalWeb"/>
      </w:pPr>
      <w:r>
        <w:rPr>
          <w:rStyle w:val="Strong"/>
          <w:rFonts w:eastAsiaTheme="majorEastAsia"/>
        </w:rPr>
        <w:t>The Chinese Cost Equation:</w:t>
      </w:r>
    </w:p>
    <w:p w:rsidR="00ED51BF" w:rsidRDefault="00ED51BF" w:rsidP="00ED51BF">
      <w:pPr>
        <w:pStyle w:val="NormalWeb"/>
      </w:pPr>
      <w:r>
        <w:rPr>
          <w:rStyle w:val="Strong"/>
          <w:rFonts w:eastAsiaTheme="majorEastAsia"/>
        </w:rPr>
        <w:t>Hardware Procurement</w:t>
      </w:r>
      <w:r>
        <w:t>: Chinese labs access H800 GPUs (</w:t>
      </w:r>
      <w:proofErr w:type="spellStart"/>
      <w:r>
        <w:t>Nvidia's</w:t>
      </w:r>
      <w:proofErr w:type="spellEnd"/>
      <w:r>
        <w:t xml:space="preserve"> China-specific variant) through Domestic supply government-subsidized channels at 30-40% below US market rates. </w:t>
      </w:r>
      <w:proofErr w:type="gramStart"/>
      <w:r>
        <w:t>negotiate</w:t>
      </w:r>
      <w:proofErr w:type="gramEnd"/>
      <w:r>
        <w:t xml:space="preserve"> bulk deals impossible for individual US companies. Additionally, domestic alternatives from companies like </w:t>
      </w:r>
      <w:proofErr w:type="spellStart"/>
      <w:r>
        <w:t>Biren</w:t>
      </w:r>
      <w:proofErr w:type="spellEnd"/>
      <w:r>
        <w:t xml:space="preserve"> Technology offer 60-70% performance at 40% of the cost.</w:t>
      </w:r>
    </w:p>
    <w:p w:rsidR="00ED51BF" w:rsidRDefault="00ED51BF" w:rsidP="00ED51BF">
      <w:pPr>
        <w:pStyle w:val="NormalWeb"/>
      </w:pPr>
      <w:r>
        <w:rPr>
          <w:rStyle w:val="Strong"/>
          <w:rFonts w:eastAsiaTheme="majorEastAsia"/>
        </w:rPr>
        <w:t>Energy Infrastructure</w:t>
      </w:r>
      <w:r>
        <w:t>: Chinese data centers operate at $0.03-0.05 per kilowatt-hour compared to $0.10-0.15/kWh in U.S. facilities—a 50-66% cost reduction that compounds across millions of GPU-hours. Special economic zones offer additional subsidies, sometimes reducing costs to near-zero for strategic AI projects.</w:t>
      </w:r>
    </w:p>
    <w:p w:rsidR="00ED51BF" w:rsidRDefault="00ED51BF" w:rsidP="00ED51BF">
      <w:pPr>
        <w:pStyle w:val="NormalWeb"/>
      </w:pPr>
      <w:r>
        <w:rPr>
          <w:rStyle w:val="Strong"/>
          <w:rFonts w:eastAsiaTheme="majorEastAsia"/>
        </w:rPr>
        <w:t>Engineering Talent</w:t>
      </w:r>
      <w:r>
        <w:t>: A senior AI researcher in Beijing costs $150,000-300,000 annually. The same talent in San Francisco demands $500,000-1,000,000 plus equity.  Support staff ratios tell a similar story—Chinese labs employ 3-4 support engineers per researcher at lower cost than a single Western engineer.</w:t>
      </w:r>
    </w:p>
    <w:p w:rsidR="00ED51BF" w:rsidRDefault="00ED51BF" w:rsidP="00ED51BF">
      <w:pPr>
        <w:pStyle w:val="NormalWeb"/>
      </w:pPr>
      <w:r>
        <w:rPr>
          <w:rStyle w:val="Strong"/>
          <w:rFonts w:eastAsiaTheme="majorEastAsia"/>
        </w:rPr>
        <w:t>Regulatory Overhead</w:t>
      </w:r>
      <w:r>
        <w:t>: While US labs spend millions on</w:t>
      </w:r>
      <w:r w:rsidRPr="00223082">
        <w:t xml:space="preserve"> </w:t>
      </w:r>
      <w:r>
        <w:t xml:space="preserve">AI safety testing, bias auditing, environmental reporting, and increasingly stringent data privacy regulations, Chinese labs operate with minimal regulatory burden. This is not just about cost—it is about speed. </w:t>
      </w:r>
      <w:proofErr w:type="spellStart"/>
      <w:r>
        <w:t>DeepSeek</w:t>
      </w:r>
      <w:proofErr w:type="spellEnd"/>
      <w:r>
        <w:t xml:space="preserve"> can move from concept to deployment in weeks while US competitors navigate months of safety reviews.</w:t>
      </w:r>
    </w:p>
    <w:p w:rsidR="00ED51BF" w:rsidRDefault="00ED51BF" w:rsidP="00ED51BF">
      <w:pPr>
        <w:pStyle w:val="NormalWeb"/>
      </w:pPr>
      <w:r>
        <w:rPr>
          <w:rStyle w:val="Strong"/>
          <w:rFonts w:eastAsiaTheme="majorEastAsia"/>
        </w:rPr>
        <w:t>Hidden Subsidies</w:t>
      </w:r>
      <w:r>
        <w:t>: The Chinese government provides unmarked support through free land for data centers, priority grid access, expedited permitting, and below-market loans. These subsidies never appear in cost calculations but can represent 20-30% of true project costs.</w:t>
      </w:r>
    </w:p>
    <w:p w:rsidR="00ED51BF" w:rsidRDefault="00ED51BF" w:rsidP="00ED51BF">
      <w:pPr>
        <w:pStyle w:val="NormalWeb"/>
      </w:pPr>
      <w:r>
        <w:t xml:space="preserve">These permanent structural disparities create an uneven playing field where Chinese labs can iterate faster and cheaper, regardless of algorithmic innovations. When </w:t>
      </w:r>
      <w:proofErr w:type="spellStart"/>
      <w:r>
        <w:t>DeepSeek</w:t>
      </w:r>
      <w:proofErr w:type="spellEnd"/>
      <w:r>
        <w:t xml:space="preserve"> claims a 95% cost reduction, </w:t>
      </w:r>
      <w:proofErr w:type="gramStart"/>
      <w:r>
        <w:t>they're</w:t>
      </w:r>
      <w:proofErr w:type="gramEnd"/>
      <w:r>
        <w:t xml:space="preserve"> comparing their subsidized, infrastructure-amortized costs against Western full-market rates. </w:t>
      </w:r>
      <w:proofErr w:type="gramStart"/>
      <w:r>
        <w:t>It's</w:t>
      </w:r>
      <w:proofErr w:type="gramEnd"/>
      <w:r>
        <w:t xml:space="preserve"> not deception—it's a fundamental disconnect in how the global industry measures and reports costs.</w:t>
      </w:r>
    </w:p>
    <w:p w:rsidR="00ED51BF" w:rsidRDefault="00ED51BF" w:rsidP="00ED51BF">
      <w:pPr>
        <w:pStyle w:val="Heading2"/>
      </w:pPr>
      <w:r>
        <w:t>4.2 The Infrastructure Reality Check</w:t>
      </w:r>
    </w:p>
    <w:p w:rsidR="00ED51BF" w:rsidRDefault="00ED51BF" w:rsidP="00ED51BF">
      <w:pPr>
        <w:pStyle w:val="Heading3"/>
      </w:pPr>
      <w:r>
        <w:t>4.2.1 Hardware Requirements: The True Capital Barrier</w:t>
      </w:r>
    </w:p>
    <w:p w:rsidR="00ED51BF" w:rsidRDefault="00ED51BF" w:rsidP="00ED51BF">
      <w:pPr>
        <w:pStyle w:val="NormalWeb"/>
        <w:rPr>
          <w:rStyle w:val="Strong"/>
          <w:rFonts w:eastAsiaTheme="majorEastAsia"/>
        </w:rPr>
      </w:pPr>
      <w:r>
        <w:t>So what does the complete balance sheet reveal? The full economic picture emerges only when examining total infrastructure investment, not just training run costs.</w:t>
      </w:r>
      <w:r>
        <w:rPr>
          <w:rStyle w:val="Strong"/>
          <w:rFonts w:eastAsiaTheme="majorEastAsia"/>
        </w:rPr>
        <w:t xml:space="preserve"> </w:t>
      </w:r>
    </w:p>
    <w:p w:rsidR="00ED51BF" w:rsidRDefault="00ED51BF" w:rsidP="00ED51BF">
      <w:pPr>
        <w:pStyle w:val="NormalWeb"/>
        <w:rPr>
          <w:rStyle w:val="Strong"/>
          <w:rFonts w:eastAsiaTheme="majorEastAsia"/>
        </w:rPr>
      </w:pPr>
    </w:p>
    <w:p w:rsidR="00572C2E" w:rsidRDefault="00572C2E" w:rsidP="00ED51BF">
      <w:pPr>
        <w:pStyle w:val="NormalWeb"/>
        <w:rPr>
          <w:rStyle w:val="Strong"/>
          <w:rFonts w:eastAsiaTheme="majorEastAsia"/>
        </w:rPr>
      </w:pPr>
    </w:p>
    <w:p w:rsidR="00572C2E" w:rsidRDefault="00572C2E" w:rsidP="00ED51BF">
      <w:pPr>
        <w:pStyle w:val="NormalWeb"/>
        <w:rPr>
          <w:rStyle w:val="Strong"/>
          <w:rFonts w:eastAsiaTheme="majorEastAsia"/>
        </w:rPr>
      </w:pPr>
    </w:p>
    <w:p w:rsidR="00572C2E" w:rsidRDefault="00572C2E" w:rsidP="00ED51BF">
      <w:pPr>
        <w:pStyle w:val="NormalWeb"/>
        <w:rPr>
          <w:rStyle w:val="Strong"/>
          <w:rFonts w:eastAsiaTheme="majorEastAsia"/>
        </w:rPr>
      </w:pPr>
    </w:p>
    <w:p w:rsidR="00ED51BF" w:rsidRDefault="00ED51BF" w:rsidP="00ED51BF">
      <w:pPr>
        <w:pStyle w:val="NormalWeb"/>
      </w:pPr>
      <w:proofErr w:type="spellStart"/>
      <w:r>
        <w:rPr>
          <w:rStyle w:val="Strong"/>
          <w:rFonts w:eastAsiaTheme="majorEastAsia"/>
        </w:rPr>
        <w:t>OpenAI's</w:t>
      </w:r>
      <w:proofErr w:type="spellEnd"/>
      <w:r>
        <w:rPr>
          <w:rStyle w:val="Strong"/>
          <w:rFonts w:eastAsiaTheme="majorEastAsia"/>
        </w:rPr>
        <w:t xml:space="preserve"> GPT-4 Infrastructure:</w:t>
      </w:r>
    </w:p>
    <w:p w:rsidR="00ED51BF" w:rsidRDefault="00ED51BF" w:rsidP="009B19D2">
      <w:pPr>
        <w:numPr>
          <w:ilvl w:val="0"/>
          <w:numId w:val="5"/>
        </w:numPr>
        <w:spacing w:before="100" w:beforeAutospacing="1" w:after="100" w:afterAutospacing="1" w:line="240" w:lineRule="auto"/>
      </w:pPr>
      <w:r>
        <w:t xml:space="preserve">20,000-25,000 </w:t>
      </w:r>
      <w:proofErr w:type="spellStart"/>
      <w:r>
        <w:t>Nvidia</w:t>
      </w:r>
      <w:proofErr w:type="spellEnd"/>
      <w:r>
        <w:t xml:space="preserve"> A100 80GB GPUs at $15,000 = $375-500 million (training hardware alone)</w:t>
      </w:r>
    </w:p>
    <w:p w:rsidR="00ED51BF" w:rsidRDefault="00ED51BF" w:rsidP="009B19D2">
      <w:pPr>
        <w:numPr>
          <w:ilvl w:val="0"/>
          <w:numId w:val="5"/>
        </w:numPr>
        <w:spacing w:before="100" w:beforeAutospacing="1" w:after="100" w:afterAutospacing="1" w:line="240" w:lineRule="auto"/>
      </w:pPr>
      <w:r>
        <w:t>High-bandwidth networking (</w:t>
      </w:r>
      <w:proofErr w:type="spellStart"/>
      <w:r>
        <w:t>InfiniBand</w:t>
      </w:r>
      <w:proofErr w:type="spellEnd"/>
      <w:r>
        <w:t>) = $150-200 million</w:t>
      </w:r>
    </w:p>
    <w:p w:rsidR="00ED51BF" w:rsidRDefault="00ED51BF" w:rsidP="009B19D2">
      <w:pPr>
        <w:numPr>
          <w:ilvl w:val="0"/>
          <w:numId w:val="5"/>
        </w:numPr>
        <w:spacing w:before="100" w:beforeAutospacing="1" w:after="100" w:afterAutospacing="1" w:line="240" w:lineRule="auto"/>
      </w:pPr>
      <w:r>
        <w:t>Custom cooling and power distribution = $100 million</w:t>
      </w:r>
    </w:p>
    <w:p w:rsidR="00ED51BF" w:rsidRDefault="00ED51BF" w:rsidP="009B19D2">
      <w:pPr>
        <w:numPr>
          <w:ilvl w:val="0"/>
          <w:numId w:val="5"/>
        </w:numPr>
        <w:spacing w:before="100" w:beforeAutospacing="1" w:after="100" w:afterAutospacing="1" w:line="240" w:lineRule="auto"/>
      </w:pPr>
      <w:r>
        <w:t>Physical data center space and construction = $125 million</w:t>
      </w:r>
    </w:p>
    <w:p w:rsidR="00ED51BF" w:rsidRDefault="00ED51BF" w:rsidP="009B19D2">
      <w:pPr>
        <w:numPr>
          <w:ilvl w:val="0"/>
          <w:numId w:val="5"/>
        </w:numPr>
        <w:spacing w:before="100" w:beforeAutospacing="1" w:after="100" w:afterAutospacing="1" w:line="240" w:lineRule="auto"/>
      </w:pPr>
      <w:r>
        <w:rPr>
          <w:rStyle w:val="Strong"/>
        </w:rPr>
        <w:t>Total minimum infrastructure</w:t>
      </w:r>
      <w:r>
        <w:t>: $750 million-1.2 billion. (Only for GPT-4 setup)</w:t>
      </w:r>
    </w:p>
    <w:p w:rsidR="00ED51BF" w:rsidRDefault="00ED51BF" w:rsidP="00ED51BF">
      <w:pPr>
        <w:pStyle w:val="NormalWeb"/>
      </w:pPr>
      <w:proofErr w:type="spellStart"/>
      <w:r>
        <w:rPr>
          <w:rStyle w:val="Strong"/>
          <w:rFonts w:eastAsiaTheme="majorEastAsia"/>
        </w:rPr>
        <w:t>Anthropic's</w:t>
      </w:r>
      <w:proofErr w:type="spellEnd"/>
      <w:r>
        <w:rPr>
          <w:rStyle w:val="Strong"/>
          <w:rFonts w:eastAsiaTheme="majorEastAsia"/>
        </w:rPr>
        <w:t xml:space="preserve"> Claude 3.7 Setup:</w:t>
      </w:r>
    </w:p>
    <w:p w:rsidR="00ED51BF" w:rsidRDefault="00ED51BF" w:rsidP="009B19D2">
      <w:pPr>
        <w:numPr>
          <w:ilvl w:val="0"/>
          <w:numId w:val="6"/>
        </w:numPr>
        <w:spacing w:before="100" w:beforeAutospacing="1" w:after="100" w:afterAutospacing="1" w:line="240" w:lineRule="auto"/>
      </w:pPr>
      <w:r>
        <w:t>8,000-12,000 mixed H100/A100 GPUs = $80-160 million</w:t>
      </w:r>
    </w:p>
    <w:p w:rsidR="00ED51BF" w:rsidRDefault="00ED51BF" w:rsidP="009B19D2">
      <w:pPr>
        <w:numPr>
          <w:ilvl w:val="0"/>
          <w:numId w:val="6"/>
        </w:numPr>
        <w:spacing w:before="100" w:beforeAutospacing="1" w:after="100" w:afterAutospacing="1" w:line="240" w:lineRule="auto"/>
      </w:pPr>
      <w:r>
        <w:t xml:space="preserve">AWS </w:t>
      </w:r>
      <w:proofErr w:type="spellStart"/>
      <w:r>
        <w:t>Trainium</w:t>
      </w:r>
      <w:proofErr w:type="spellEnd"/>
      <w:r>
        <w:t xml:space="preserve"> chips: 2000-5000 units Leveraging cost Advantages </w:t>
      </w:r>
      <w:r w:rsidRPr="0010112B">
        <w:rPr>
          <w:rFonts w:ascii="Segoe UI" w:hAnsi="Segoe UI" w:cs="Segoe UI"/>
          <w:spacing w:val="2"/>
        </w:rPr>
        <w:t>(primary training partner)</w:t>
      </w:r>
    </w:p>
    <w:p w:rsidR="00ED51BF" w:rsidRDefault="00ED51BF" w:rsidP="009B19D2">
      <w:pPr>
        <w:numPr>
          <w:ilvl w:val="0"/>
          <w:numId w:val="6"/>
        </w:numPr>
        <w:spacing w:before="100" w:beforeAutospacing="1" w:after="100" w:afterAutospacing="1" w:line="240" w:lineRule="auto"/>
      </w:pPr>
      <w:r>
        <w:t>Custom training frameworks and optimization software = $50 million</w:t>
      </w:r>
    </w:p>
    <w:p w:rsidR="00ED51BF" w:rsidRDefault="00ED51BF" w:rsidP="009B19D2">
      <w:pPr>
        <w:numPr>
          <w:ilvl w:val="0"/>
          <w:numId w:val="6"/>
        </w:numPr>
        <w:spacing w:before="100" w:beforeAutospacing="1" w:after="100" w:afterAutospacing="1" w:line="240" w:lineRule="auto"/>
      </w:pPr>
      <w:r>
        <w:rPr>
          <w:rStyle w:val="Strong"/>
        </w:rPr>
        <w:t>Estimated infrastructure investment</w:t>
      </w:r>
      <w:r w:rsidR="00572C2E">
        <w:t>: $400-6</w:t>
      </w:r>
      <w:bookmarkStart w:id="0" w:name="_GoBack"/>
      <w:bookmarkEnd w:id="0"/>
      <w:r>
        <w:t xml:space="preserve">50 million </w:t>
      </w:r>
      <w:r>
        <w:rPr>
          <w:rFonts w:ascii="Segoe UI" w:hAnsi="Segoe UI" w:cs="Segoe UI"/>
          <w:spacing w:val="2"/>
        </w:rPr>
        <w:t>more cost-efficient due to</w:t>
      </w:r>
      <w:r>
        <w:t xml:space="preserve"> </w:t>
      </w:r>
      <w:r>
        <w:rPr>
          <w:rFonts w:ascii="Segoe UI" w:hAnsi="Segoe UI" w:cs="Segoe UI"/>
          <w:spacing w:val="2"/>
        </w:rPr>
        <w:t xml:space="preserve">strategic partnerships with AWS specialized chips like </w:t>
      </w:r>
      <w:proofErr w:type="spellStart"/>
      <w:r>
        <w:rPr>
          <w:rFonts w:ascii="Segoe UI" w:hAnsi="Segoe UI" w:cs="Segoe UI"/>
          <w:spacing w:val="2"/>
        </w:rPr>
        <w:t>Trainium</w:t>
      </w:r>
      <w:proofErr w:type="spellEnd"/>
      <w:r>
        <w:rPr>
          <w:rFonts w:ascii="Segoe UI" w:hAnsi="Segoe UI" w:cs="Segoe UI"/>
          <w:spacing w:val="2"/>
        </w:rPr>
        <w:t>. (only for Claude 3.7 setup)</w:t>
      </w:r>
    </w:p>
    <w:p w:rsidR="00ED51BF" w:rsidRDefault="00ED51BF" w:rsidP="00ED51BF">
      <w:pPr>
        <w:pStyle w:val="NormalWeb"/>
        <w:rPr>
          <w:rStyle w:val="Strong"/>
          <w:rFonts w:eastAsiaTheme="majorEastAsia"/>
        </w:rPr>
      </w:pPr>
      <w:proofErr w:type="spellStart"/>
      <w:r>
        <w:rPr>
          <w:rStyle w:val="Strong"/>
          <w:rFonts w:eastAsiaTheme="majorEastAsia"/>
        </w:rPr>
        <w:t>DeepSeek's</w:t>
      </w:r>
      <w:proofErr w:type="spellEnd"/>
      <w:r>
        <w:rPr>
          <w:rStyle w:val="Strong"/>
          <w:rFonts w:eastAsiaTheme="majorEastAsia"/>
        </w:rPr>
        <w:t xml:space="preserve"> R1</w:t>
      </w:r>
    </w:p>
    <w:p w:rsidR="00ED51BF" w:rsidRDefault="00ED51BF" w:rsidP="00ED51BF">
      <w:pPr>
        <w:pStyle w:val="NormalWeb"/>
      </w:pPr>
      <w:r>
        <w:rPr>
          <w:rStyle w:val="Strong"/>
          <w:rFonts w:eastAsiaTheme="majorEastAsia"/>
        </w:rPr>
        <w:t xml:space="preserve"> Hidden Giants:</w:t>
      </w:r>
    </w:p>
    <w:p w:rsidR="00ED51BF" w:rsidRDefault="00ED51BF" w:rsidP="009B19D2">
      <w:pPr>
        <w:numPr>
          <w:ilvl w:val="0"/>
          <w:numId w:val="7"/>
        </w:numPr>
        <w:spacing w:before="100" w:beforeAutospacing="1" w:after="100" w:afterAutospacing="1" w:line="240" w:lineRule="auto"/>
      </w:pPr>
      <w:r>
        <w:t>50,000+ H800 GPUs across multiple clusters = $2-3 billion at market rates</w:t>
      </w:r>
    </w:p>
    <w:p w:rsidR="00ED51BF" w:rsidRDefault="00ED51BF" w:rsidP="009B19D2">
      <w:pPr>
        <w:numPr>
          <w:ilvl w:val="0"/>
          <w:numId w:val="7"/>
        </w:numPr>
        <w:spacing w:before="100" w:beforeAutospacing="1" w:after="100" w:afterAutospacing="1" w:line="240" w:lineRule="auto"/>
      </w:pPr>
      <w:r>
        <w:t>Even at Chinese subsidized rates (40% discount) from $2-3 to $1.2-1.8 billion</w:t>
      </w:r>
    </w:p>
    <w:p w:rsidR="00ED51BF" w:rsidRDefault="00ED51BF" w:rsidP="009B19D2">
      <w:pPr>
        <w:numPr>
          <w:ilvl w:val="0"/>
          <w:numId w:val="7"/>
        </w:numPr>
        <w:spacing w:before="100" w:beforeAutospacing="1" w:after="100" w:afterAutospacing="1" w:line="240" w:lineRule="auto"/>
      </w:pPr>
      <w:r>
        <w:t>Supporting infrastructure (cooling, networking, facilities) = $400-600 million</w:t>
      </w:r>
    </w:p>
    <w:p w:rsidR="00ED51BF" w:rsidRDefault="00ED51BF" w:rsidP="009B19D2">
      <w:pPr>
        <w:numPr>
          <w:ilvl w:val="0"/>
          <w:numId w:val="7"/>
        </w:numPr>
        <w:spacing w:before="100" w:beforeAutospacing="1" w:after="100" w:afterAutospacing="1" w:line="240" w:lineRule="auto"/>
      </w:pPr>
      <w:r>
        <w:rPr>
          <w:rStyle w:val="Strong"/>
        </w:rPr>
        <w:t>Real infrastructure investment</w:t>
      </w:r>
      <w:r>
        <w:t>: $1.6-2.4 billion minimum (complete Deep Seek infrastructure)</w:t>
      </w:r>
    </w:p>
    <w:p w:rsidR="00ED51BF" w:rsidRDefault="00ED51BF" w:rsidP="00ED51BF">
      <w:pPr>
        <w:pStyle w:val="NormalWeb"/>
      </w:pPr>
      <w:r>
        <w:t>These figures exclude critical supporting costs: backup systems (add 20%), redundant power supplies (15%), maintenance contracts (10% annually), and the small army of engineers keeping these systems running 24/7.</w:t>
      </w:r>
    </w:p>
    <w:p w:rsidR="00ED51BF" w:rsidRDefault="00ED51BF" w:rsidP="00ED51BF">
      <w:pPr>
        <w:pStyle w:val="NormalWeb"/>
      </w:pPr>
      <w:r>
        <w:t>The infrastructure arms race has created astronomical barriers to entry. A new player wanting to develop competitive foundation models needs not $6 million, not $100 million, but billions in upfront capital before writing a single line of code.</w:t>
      </w:r>
    </w:p>
    <w:p w:rsidR="00ED51BF" w:rsidRDefault="00ED51BF" w:rsidP="00ED51BF">
      <w:pPr>
        <w:pStyle w:val="Heading3"/>
      </w:pPr>
    </w:p>
    <w:p w:rsidR="00ED51BF" w:rsidRDefault="00ED51BF" w:rsidP="00ED51BF">
      <w:pPr>
        <w:pStyle w:val="Heading3"/>
      </w:pPr>
      <w:r>
        <w:t>4.2.2 The Depreciation Disaster</w:t>
      </w:r>
    </w:p>
    <w:p w:rsidR="00ED51BF" w:rsidRDefault="00ED51BF" w:rsidP="00ED51BF">
      <w:pPr>
        <w:pStyle w:val="NormalWeb"/>
      </w:pPr>
      <w:r>
        <w:t xml:space="preserve">Infrastructure </w:t>
      </w:r>
      <w:proofErr w:type="gramStart"/>
      <w:r>
        <w:t>isn't</w:t>
      </w:r>
      <w:proofErr w:type="gramEnd"/>
      <w:r>
        <w:t xml:space="preserve"> a one-time purchase—it's a depreciating asset that becomes obsolete faster than it can be amortized:</w:t>
      </w:r>
    </w:p>
    <w:p w:rsidR="00ED51BF" w:rsidRDefault="00ED51BF" w:rsidP="00ED51BF">
      <w:pPr>
        <w:pStyle w:val="NormalWeb"/>
      </w:pPr>
      <w:r>
        <w:rPr>
          <w:rStyle w:val="Strong"/>
          <w:rFonts w:eastAsiaTheme="majorEastAsia"/>
        </w:rPr>
        <w:lastRenderedPageBreak/>
        <w:t>The 18-Month Cliff</w:t>
      </w:r>
      <w:r>
        <w:t xml:space="preserve">: </w:t>
      </w:r>
      <w:proofErr w:type="spellStart"/>
      <w:r>
        <w:t>Nvidia</w:t>
      </w:r>
      <w:proofErr w:type="spellEnd"/>
      <w:r>
        <w:t xml:space="preserve"> releases new GPU generations every 18-24 months, each offering 2-3x performance per watt. Today's cutting-edge H100 becomes tomorrow's expensive paperweight. Companies must choose between:</w:t>
      </w:r>
    </w:p>
    <w:p w:rsidR="00ED51BF" w:rsidRDefault="00ED51BF" w:rsidP="009B19D2">
      <w:pPr>
        <w:numPr>
          <w:ilvl w:val="0"/>
          <w:numId w:val="8"/>
        </w:numPr>
        <w:spacing w:before="100" w:beforeAutospacing="1" w:after="100" w:afterAutospacing="1" w:line="240" w:lineRule="auto"/>
      </w:pPr>
      <w:r>
        <w:t>Using outdated hardware (losing competitive edge)</w:t>
      </w:r>
    </w:p>
    <w:p w:rsidR="00ED51BF" w:rsidRDefault="00ED51BF" w:rsidP="009B19D2">
      <w:pPr>
        <w:numPr>
          <w:ilvl w:val="0"/>
          <w:numId w:val="8"/>
        </w:numPr>
        <w:spacing w:before="100" w:beforeAutospacing="1" w:after="100" w:afterAutospacing="1" w:line="240" w:lineRule="auto"/>
      </w:pPr>
      <w:r>
        <w:t>Continuous upgrades (doubling infrastructure costs)</w:t>
      </w:r>
    </w:p>
    <w:p w:rsidR="00ED51BF" w:rsidRDefault="00ED51BF" w:rsidP="009B19D2">
      <w:pPr>
        <w:numPr>
          <w:ilvl w:val="0"/>
          <w:numId w:val="8"/>
        </w:numPr>
        <w:spacing w:before="100" w:beforeAutospacing="1" w:after="100" w:afterAutospacing="1" w:line="240" w:lineRule="auto"/>
      </w:pPr>
      <w:r>
        <w:t>Hybrid approaches (managing complexity across heterogeneous systems)</w:t>
      </w:r>
    </w:p>
    <w:p w:rsidR="00ED51BF" w:rsidRDefault="00ED51BF" w:rsidP="00ED51BF">
      <w:pPr>
        <w:pStyle w:val="NormalWeb"/>
      </w:pPr>
      <w:r>
        <w:rPr>
          <w:rStyle w:val="Strong"/>
          <w:rFonts w:eastAsiaTheme="majorEastAsia"/>
        </w:rPr>
        <w:t>Write-off Reality</w:t>
      </w:r>
      <w:r>
        <w:t xml:space="preserve">: Standard accounting amortizes GPU infrastructure over 4-5 years. Reality? Competitive labs write off hardware in 2 years or less. That $750 million GPT-4 infrastructure? </w:t>
      </w:r>
      <w:proofErr w:type="gramStart"/>
      <w:r>
        <w:t>It's</w:t>
      </w:r>
      <w:proofErr w:type="gramEnd"/>
      <w:r>
        <w:t xml:space="preserve"> worth $300 million today, will be worth $100 million next year. The depreciation alone—$400 million annually—exceeds most companies' entire R&amp;D budgets.</w:t>
      </w:r>
    </w:p>
    <w:p w:rsidR="00ED51BF" w:rsidRDefault="00ED51BF" w:rsidP="00ED51BF">
      <w:pPr>
        <w:pStyle w:val="Heading2"/>
      </w:pPr>
      <w:r>
        <w:t>4.3 The Hidden Depths: What Nobody Talks About</w:t>
      </w:r>
    </w:p>
    <w:p w:rsidR="00ED51BF" w:rsidRDefault="00ED51BF" w:rsidP="00ED51BF">
      <w:pPr>
        <w:pStyle w:val="Heading3"/>
      </w:pPr>
      <w:r>
        <w:t>4.3.1 Pre-Training Investment: The Graveyard of Failed Experiments</w:t>
      </w:r>
    </w:p>
    <w:p w:rsidR="00ED51BF" w:rsidRDefault="00ED51BF" w:rsidP="00ED51BF">
      <w:pPr>
        <w:pStyle w:val="NormalWeb"/>
      </w:pPr>
      <w:r>
        <w:t>Before any model generates its first token, massive undisclosed costs accumulate in what insiders call "the learning tax":</w:t>
      </w:r>
    </w:p>
    <w:p w:rsidR="00ED51BF" w:rsidRDefault="00ED51BF" w:rsidP="00ED51BF">
      <w:pPr>
        <w:pStyle w:val="NormalWeb"/>
      </w:pPr>
      <w:r>
        <w:rPr>
          <w:rStyle w:val="Strong"/>
          <w:rFonts w:eastAsiaTheme="majorEastAsia"/>
        </w:rPr>
        <w:t>Research &amp; Development Black Holes</w:t>
      </w:r>
      <w:r>
        <w:t xml:space="preserve">: Foundation model development requires 2-4 years of algorithm research, architectural experiments, and iterative refinement </w:t>
      </w:r>
    </w:p>
    <w:p w:rsidR="00ED51BF" w:rsidRDefault="00ED51BF" w:rsidP="00ED51BF">
      <w:pPr>
        <w:pStyle w:val="NormalWeb"/>
      </w:pPr>
      <w:r>
        <w:t xml:space="preserve">For every successful GPT-4 or Claude 3.7, dozens of unnamed models consume millions in compute before termination. </w:t>
      </w:r>
      <w:proofErr w:type="spellStart"/>
      <w:r>
        <w:t>OpenAI's</w:t>
      </w:r>
      <w:proofErr w:type="spellEnd"/>
      <w:r>
        <w:t xml:space="preserve"> path to GPT-4 included at least 12 major architectural iterations, each requiring weeks of training at $1-2 million per attempt. Conservative estimates suggest $30-50 million in "failed" experiments that taught crucial lessons but never saw public release.</w:t>
      </w:r>
    </w:p>
    <w:p w:rsidR="00ED51BF" w:rsidRDefault="00ED51BF" w:rsidP="00ED51BF">
      <w:pPr>
        <w:pStyle w:val="NormalWeb"/>
      </w:pPr>
      <w:r>
        <w:rPr>
          <w:rStyle w:val="Strong"/>
          <w:rFonts w:eastAsiaTheme="majorEastAsia"/>
        </w:rPr>
        <w:t>Data Infrastructure (Important) - The 15-25% Nobody Mentions</w:t>
      </w:r>
      <w:r>
        <w:t>:</w:t>
      </w:r>
    </w:p>
    <w:p w:rsidR="00ED51BF" w:rsidRDefault="00ED51BF" w:rsidP="009B19D2">
      <w:pPr>
        <w:numPr>
          <w:ilvl w:val="0"/>
          <w:numId w:val="9"/>
        </w:numPr>
        <w:spacing w:before="100" w:beforeAutospacing="1" w:after="100" w:afterAutospacing="1" w:line="240" w:lineRule="auto"/>
      </w:pPr>
      <w:r>
        <w:t>Web crawling and storage: 15+ petabytes of raw data at $20,000 per petabyte annually = $300,000</w:t>
      </w:r>
    </w:p>
    <w:p w:rsidR="00ED51BF" w:rsidRDefault="00ED51BF" w:rsidP="009B19D2">
      <w:pPr>
        <w:numPr>
          <w:ilvl w:val="0"/>
          <w:numId w:val="9"/>
        </w:numPr>
        <w:spacing w:before="100" w:beforeAutospacing="1" w:after="100" w:afterAutospacing="1" w:line="240" w:lineRule="auto"/>
      </w:pPr>
      <w:r>
        <w:t>Data cleaning pipelines: Custom development requiring 20-30 engineers for 6-12 months = $5-10 million</w:t>
      </w:r>
    </w:p>
    <w:p w:rsidR="00ED51BF" w:rsidRDefault="00ED51BF" w:rsidP="009B19D2">
      <w:pPr>
        <w:numPr>
          <w:ilvl w:val="0"/>
          <w:numId w:val="9"/>
        </w:numPr>
        <w:spacing w:before="100" w:beforeAutospacing="1" w:after="100" w:afterAutospacing="1" w:line="240" w:lineRule="auto"/>
      </w:pPr>
      <w:r>
        <w:t>Human annotation: Millions of examples requiring expert review at $20-100 per hour = $10-20 million</w:t>
      </w:r>
    </w:p>
    <w:p w:rsidR="00ED51BF" w:rsidRDefault="00ED51BF" w:rsidP="009B19D2">
      <w:pPr>
        <w:numPr>
          <w:ilvl w:val="0"/>
          <w:numId w:val="9"/>
        </w:numPr>
        <w:spacing w:before="100" w:beforeAutospacing="1" w:after="100" w:afterAutospacing="1" w:line="240" w:lineRule="auto"/>
      </w:pPr>
      <w:r>
        <w:t>Legal compliance and licensing: Copyright clearances, data audits, GDPR compliance = $5-15 million</w:t>
      </w:r>
    </w:p>
    <w:p w:rsidR="00ED51BF" w:rsidRDefault="00ED51BF" w:rsidP="009B19D2">
      <w:pPr>
        <w:numPr>
          <w:ilvl w:val="0"/>
          <w:numId w:val="9"/>
        </w:numPr>
        <w:spacing w:before="100" w:beforeAutospacing="1" w:after="100" w:afterAutospacing="1" w:line="240" w:lineRule="auto"/>
      </w:pPr>
      <w:r>
        <w:t>Quality assurance: Detecting and removing toxic, biased, or incorrect content = $5-10 million</w:t>
      </w:r>
    </w:p>
    <w:p w:rsidR="00ED51BF" w:rsidRDefault="00ED51BF" w:rsidP="00ED51BF">
      <w:pPr>
        <w:spacing w:before="100" w:beforeAutospacing="1" w:after="100" w:afterAutospacing="1" w:line="240" w:lineRule="auto"/>
        <w:ind w:left="360"/>
      </w:pPr>
      <w:r>
        <w:t>For enterprise-scale models, data infrastructure investment reaches $20-50 million minimum before training begins.</w:t>
      </w:r>
    </w:p>
    <w:p w:rsidR="00ED51BF" w:rsidRDefault="00ED51BF" w:rsidP="00ED51BF">
      <w:pPr>
        <w:pStyle w:val="NormalWeb"/>
      </w:pPr>
      <w:r>
        <w:rPr>
          <w:rStyle w:val="Strong"/>
          <w:rFonts w:eastAsiaTheme="majorEastAsia"/>
        </w:rPr>
        <w:t>Talent Acquisition - The Million Dollar Minds</w:t>
      </w:r>
      <w:r>
        <w:t>: The war for AI talent has reached absurd proportions. Consider the real costs:</w:t>
      </w:r>
    </w:p>
    <w:p w:rsidR="00ED51BF" w:rsidRDefault="00ED51BF" w:rsidP="009B19D2">
      <w:pPr>
        <w:numPr>
          <w:ilvl w:val="0"/>
          <w:numId w:val="10"/>
        </w:numPr>
        <w:spacing w:before="100" w:beforeAutospacing="1" w:after="100" w:afterAutospacing="1" w:line="240" w:lineRule="auto"/>
      </w:pPr>
      <w:r>
        <w:lastRenderedPageBreak/>
        <w:t>Chief AI Scientists: $2-5 million base, plus $10-20 million equity packages</w:t>
      </w:r>
    </w:p>
    <w:p w:rsidR="00ED51BF" w:rsidRDefault="00ED51BF" w:rsidP="009B19D2">
      <w:pPr>
        <w:numPr>
          <w:ilvl w:val="0"/>
          <w:numId w:val="10"/>
        </w:numPr>
        <w:spacing w:before="100" w:beforeAutospacing="1" w:after="100" w:afterAutospacing="1" w:line="240" w:lineRule="auto"/>
      </w:pPr>
      <w:r>
        <w:t>Senior Researchers: $500,000-1 million base, plus equity</w:t>
      </w:r>
    </w:p>
    <w:p w:rsidR="00ED51BF" w:rsidRDefault="00ED51BF" w:rsidP="009B19D2">
      <w:pPr>
        <w:numPr>
          <w:ilvl w:val="0"/>
          <w:numId w:val="10"/>
        </w:numPr>
        <w:spacing w:before="100" w:beforeAutospacing="1" w:after="100" w:afterAutospacing="1" w:line="240" w:lineRule="auto"/>
      </w:pPr>
      <w:r>
        <w:t>Research Engineers: $300-500k for new grads from top programs</w:t>
      </w:r>
    </w:p>
    <w:p w:rsidR="00ED51BF" w:rsidRDefault="00ED51BF" w:rsidP="009B19D2">
      <w:pPr>
        <w:numPr>
          <w:ilvl w:val="0"/>
          <w:numId w:val="10"/>
        </w:numPr>
        <w:spacing w:before="100" w:beforeAutospacing="1" w:after="100" w:afterAutospacing="1" w:line="240" w:lineRule="auto"/>
      </w:pPr>
      <w:r>
        <w:t>Infrastructure Engineers: $400-600k for those who understand distributed training</w:t>
      </w:r>
    </w:p>
    <w:p w:rsidR="00ED51BF" w:rsidRDefault="00ED51BF" w:rsidP="00ED51BF">
      <w:pPr>
        <w:pStyle w:val="NormalWeb"/>
      </w:pPr>
      <w:r>
        <w:t>A minimal viable team for foundation model development—20 researchers, 30 engineers, 10 infrastructure specialists—costs $40-60 million annually before any compute expenses. Top labs employ hundreds.</w:t>
      </w:r>
    </w:p>
    <w:p w:rsidR="00ED51BF" w:rsidRDefault="00ED51BF" w:rsidP="00ED51BF">
      <w:pPr>
        <w:pStyle w:val="NormalWeb"/>
      </w:pPr>
      <w:r>
        <w:t xml:space="preserve">These pre-training investments? Never disclosed in press releases, rarely discussed in industry analyses, but always paid by companies. When companies announce training costs, </w:t>
      </w:r>
      <w:proofErr w:type="gramStart"/>
      <w:r>
        <w:t>they're</w:t>
      </w:r>
      <w:proofErr w:type="gramEnd"/>
      <w:r>
        <w:t xml:space="preserve"> revealing the final compute bill while hiding the complete R&amp;D investment.</w:t>
      </w:r>
    </w:p>
    <w:p w:rsidR="00ED51BF" w:rsidRDefault="00ED51BF" w:rsidP="00ED51BF">
      <w:pPr>
        <w:pStyle w:val="Heading3"/>
      </w:pPr>
      <w:r>
        <w:t>4.3.2 Post-Training Expenses: The Meter Never Stops Running</w:t>
      </w:r>
    </w:p>
    <w:p w:rsidR="00ED51BF" w:rsidRDefault="00ED51BF" w:rsidP="00ED51BF">
      <w:pPr>
        <w:pStyle w:val="NormalWeb"/>
      </w:pPr>
      <w:r>
        <w:t>The celebration after successful training lasts about five minutes before reality sets in:</w:t>
      </w:r>
    </w:p>
    <w:p w:rsidR="00ED51BF" w:rsidRDefault="00ED51BF" w:rsidP="00ED51BF">
      <w:pPr>
        <w:pStyle w:val="NormalWeb"/>
      </w:pPr>
      <w:r>
        <w:rPr>
          <w:rStyle w:val="Strong"/>
          <w:rFonts w:eastAsiaTheme="majorEastAsia"/>
        </w:rPr>
        <w:t>Safety &amp; Alignment - The Hidden Double</w:t>
      </w:r>
      <w:r>
        <w:t>: Modern LLMs undergo extensive post-training safety modifications:</w:t>
      </w:r>
    </w:p>
    <w:p w:rsidR="00ED51BF" w:rsidRDefault="00ED51BF" w:rsidP="009B19D2">
      <w:pPr>
        <w:numPr>
          <w:ilvl w:val="0"/>
          <w:numId w:val="11"/>
        </w:numPr>
        <w:spacing w:before="100" w:beforeAutospacing="1" w:after="100" w:afterAutospacing="1" w:line="240" w:lineRule="auto"/>
      </w:pPr>
      <w:r>
        <w:t>Red team testing: 3-6 months of adversarial evaluation at $2-5 million</w:t>
      </w:r>
    </w:p>
    <w:p w:rsidR="00ED51BF" w:rsidRDefault="00ED51BF" w:rsidP="009B19D2">
      <w:pPr>
        <w:numPr>
          <w:ilvl w:val="0"/>
          <w:numId w:val="11"/>
        </w:numPr>
        <w:spacing w:before="100" w:beforeAutospacing="1" w:after="100" w:afterAutospacing="1" w:line="240" w:lineRule="auto"/>
      </w:pPr>
      <w:r>
        <w:t>Constitutional AI training: Additional 20-30% of base training compute</w:t>
      </w:r>
    </w:p>
    <w:p w:rsidR="00ED51BF" w:rsidRDefault="00ED51BF" w:rsidP="009B19D2">
      <w:pPr>
        <w:numPr>
          <w:ilvl w:val="0"/>
          <w:numId w:val="11"/>
        </w:numPr>
        <w:spacing w:before="100" w:beforeAutospacing="1" w:after="100" w:afterAutospacing="1" w:line="240" w:lineRule="auto"/>
      </w:pPr>
      <w:r>
        <w:t>Reinforcement Learning from Human Feedback (RLHF): 10-15% of original training cost</w:t>
      </w:r>
    </w:p>
    <w:p w:rsidR="00ED51BF" w:rsidRDefault="00ED51BF" w:rsidP="009B19D2">
      <w:pPr>
        <w:numPr>
          <w:ilvl w:val="0"/>
          <w:numId w:val="11"/>
        </w:numPr>
        <w:spacing w:before="100" w:beforeAutospacing="1" w:after="100" w:afterAutospacing="1" w:line="240" w:lineRule="auto"/>
      </w:pPr>
      <w:r>
        <w:t>Safety benchmarking: Continuous evaluation across hundreds of metrics</w:t>
      </w:r>
    </w:p>
    <w:p w:rsidR="00ED51BF" w:rsidRDefault="00ED51BF" w:rsidP="00ED51BF">
      <w:pPr>
        <w:pStyle w:val="NormalWeb"/>
      </w:pPr>
      <w:r>
        <w:t>GPT-4's safety testing alone likely cost $20-30 million—never included in the headline $100 million figure.</w:t>
      </w:r>
    </w:p>
    <w:p w:rsidR="00ED51BF" w:rsidRDefault="00ED51BF" w:rsidP="00ED51BF">
      <w:pPr>
        <w:pStyle w:val="NormalWeb"/>
      </w:pPr>
      <w:r>
        <w:rPr>
          <w:rStyle w:val="Strong"/>
          <w:rFonts w:eastAsiaTheme="majorEastAsia"/>
        </w:rPr>
        <w:t>Production Engineering - Research to Reality</w:t>
      </w:r>
      <w:r>
        <w:t>: Converting a research model into a production system requires complete re-architecture:</w:t>
      </w:r>
    </w:p>
    <w:p w:rsidR="00ED51BF" w:rsidRDefault="00ED51BF" w:rsidP="009B19D2">
      <w:pPr>
        <w:numPr>
          <w:ilvl w:val="0"/>
          <w:numId w:val="12"/>
        </w:numPr>
        <w:spacing w:before="100" w:beforeAutospacing="1" w:after="100" w:afterAutospacing="1" w:line="240" w:lineRule="auto"/>
      </w:pPr>
      <w:r>
        <w:t>Model quantization and optimization: 3-6 months of engineering</w:t>
      </w:r>
    </w:p>
    <w:p w:rsidR="00ED51BF" w:rsidRDefault="00ED51BF" w:rsidP="009B19D2">
      <w:pPr>
        <w:numPr>
          <w:ilvl w:val="0"/>
          <w:numId w:val="12"/>
        </w:numPr>
        <w:spacing w:before="100" w:beforeAutospacing="1" w:after="100" w:afterAutospacing="1" w:line="240" w:lineRule="auto"/>
      </w:pPr>
      <w:r>
        <w:t>Inference infrastructure: Entirely separate GPU clusters optimized for serving</w:t>
      </w:r>
    </w:p>
    <w:p w:rsidR="00ED51BF" w:rsidRDefault="00ED51BF" w:rsidP="009B19D2">
      <w:pPr>
        <w:numPr>
          <w:ilvl w:val="0"/>
          <w:numId w:val="12"/>
        </w:numPr>
        <w:spacing w:before="100" w:beforeAutospacing="1" w:after="100" w:afterAutospacing="1" w:line="240" w:lineRule="auto"/>
      </w:pPr>
      <w:r>
        <w:t>Load balancing and caching systems: Custom development for each deployment</w:t>
      </w:r>
    </w:p>
    <w:p w:rsidR="00ED51BF" w:rsidRDefault="00ED51BF" w:rsidP="009B19D2">
      <w:pPr>
        <w:numPr>
          <w:ilvl w:val="0"/>
          <w:numId w:val="12"/>
        </w:numPr>
        <w:spacing w:before="100" w:beforeAutospacing="1" w:after="100" w:afterAutospacing="1" w:line="240" w:lineRule="auto"/>
      </w:pPr>
      <w:r>
        <w:t>API development and rate limiting: Critical for commercial viability</w:t>
      </w:r>
    </w:p>
    <w:p w:rsidR="00ED51BF" w:rsidRDefault="00ED51BF" w:rsidP="009B19D2">
      <w:pPr>
        <w:numPr>
          <w:ilvl w:val="0"/>
          <w:numId w:val="12"/>
        </w:numPr>
        <w:spacing w:before="100" w:beforeAutospacing="1" w:after="100" w:afterAutospacing="1" w:line="240" w:lineRule="auto"/>
      </w:pPr>
      <w:r>
        <w:t>Multi-region deployment: Redundancy requires 2-3x infrastructure</w:t>
      </w:r>
    </w:p>
    <w:p w:rsidR="00ED51BF" w:rsidRDefault="00ED51BF" w:rsidP="00ED51BF">
      <w:pPr>
        <w:spacing w:before="100" w:beforeAutospacing="1" w:after="100" w:afterAutospacing="1" w:line="240" w:lineRule="auto"/>
        <w:ind w:left="720"/>
      </w:pPr>
      <w:r>
        <w:t>This engineering work employs 50-100 engineers over 6-12 months, costing $10-25 million for flagship models.</w:t>
      </w:r>
    </w:p>
    <w:p w:rsidR="00ED51BF" w:rsidRDefault="00ED51BF" w:rsidP="00ED51BF">
      <w:pPr>
        <w:pStyle w:val="NormalWeb"/>
      </w:pPr>
      <w:r>
        <w:t>Conservative estimates suggest production engineering adds 40-50% to base development costs.</w:t>
      </w:r>
    </w:p>
    <w:p w:rsidR="00ED51BF" w:rsidRDefault="00ED51BF" w:rsidP="00ED51BF">
      <w:pPr>
        <w:pStyle w:val="NormalWeb"/>
      </w:pPr>
      <w:r>
        <w:rPr>
          <w:rStyle w:val="Strong"/>
          <w:rFonts w:eastAsiaTheme="majorEastAsia"/>
        </w:rPr>
        <w:t>The Update Treadmill</w:t>
      </w:r>
      <w:r>
        <w:t>:</w:t>
      </w:r>
    </w:p>
    <w:p w:rsidR="00ED51BF" w:rsidRDefault="00ED51BF" w:rsidP="009B19D2">
      <w:pPr>
        <w:numPr>
          <w:ilvl w:val="0"/>
          <w:numId w:val="13"/>
        </w:numPr>
        <w:spacing w:before="100" w:beforeAutospacing="1" w:after="100" w:afterAutospacing="1" w:line="240" w:lineRule="auto"/>
      </w:pPr>
      <w:r>
        <w:t>Knowledge cutoff updates: Quarterly retraining on new data = $5-10 million per update</w:t>
      </w:r>
    </w:p>
    <w:p w:rsidR="00ED51BF" w:rsidRDefault="00ED51BF" w:rsidP="009B19D2">
      <w:pPr>
        <w:numPr>
          <w:ilvl w:val="0"/>
          <w:numId w:val="13"/>
        </w:numPr>
        <w:spacing w:before="100" w:beforeAutospacing="1" w:after="100" w:afterAutospacing="1" w:line="240" w:lineRule="auto"/>
      </w:pPr>
      <w:r>
        <w:t>Fine-tuning proliferation: Industry-specific versions multiply costs</w:t>
      </w:r>
    </w:p>
    <w:p w:rsidR="00ED51BF" w:rsidRDefault="00ED51BF" w:rsidP="009B19D2">
      <w:pPr>
        <w:numPr>
          <w:ilvl w:val="0"/>
          <w:numId w:val="13"/>
        </w:numPr>
        <w:spacing w:before="100" w:beforeAutospacing="1" w:after="100" w:afterAutospacing="1" w:line="240" w:lineRule="auto"/>
      </w:pPr>
      <w:r>
        <w:t>Security patches: Emergency updates when vulnerabilities discovered</w:t>
      </w:r>
    </w:p>
    <w:p w:rsidR="00ED51BF" w:rsidRDefault="00ED51BF" w:rsidP="009B19D2">
      <w:pPr>
        <w:numPr>
          <w:ilvl w:val="0"/>
          <w:numId w:val="13"/>
        </w:numPr>
        <w:spacing w:before="100" w:beforeAutospacing="1" w:after="100" w:afterAutospacing="1" w:line="240" w:lineRule="auto"/>
      </w:pPr>
      <w:r>
        <w:lastRenderedPageBreak/>
        <w:t>Performance optimization: Continuous tweaking as usage patterns emerge</w:t>
      </w:r>
    </w:p>
    <w:p w:rsidR="00ED51BF" w:rsidRDefault="00ED51BF" w:rsidP="00ED51BF">
      <w:pPr>
        <w:pStyle w:val="Heading2"/>
      </w:pPr>
      <w:r>
        <w:t>4.4 Operational Economics: Where ROI Goes to Die</w:t>
      </w:r>
    </w:p>
    <w:p w:rsidR="00ED51BF" w:rsidRDefault="00ED51BF" w:rsidP="00ED51BF">
      <w:pPr>
        <w:pStyle w:val="Heading3"/>
      </w:pPr>
      <w:r>
        <w:t>4.4.1 The Per-Query Economics Crisis</w:t>
      </w:r>
    </w:p>
    <w:p w:rsidR="00ED51BF" w:rsidRDefault="00ED51BF" w:rsidP="00ED51BF">
      <w:pPr>
        <w:pStyle w:val="NormalWeb"/>
      </w:pPr>
      <w:r>
        <w:t>Every time you chat with an LLM, money burns at rates that would make venture capitalists weep:</w:t>
      </w:r>
    </w:p>
    <w:p w:rsidR="00ED51BF" w:rsidRDefault="00ED51BF" w:rsidP="00ED51BF">
      <w:pPr>
        <w:pStyle w:val="NormalWeb"/>
      </w:pPr>
      <w:r>
        <w:rPr>
          <w:rStyle w:val="Strong"/>
          <w:rFonts w:eastAsiaTheme="majorEastAsia"/>
        </w:rPr>
        <w:t xml:space="preserve">Claude 3.7 </w:t>
      </w:r>
      <w:proofErr w:type="gramStart"/>
      <w:r>
        <w:rPr>
          <w:rStyle w:val="Strong"/>
          <w:rFonts w:eastAsiaTheme="majorEastAsia"/>
        </w:rPr>
        <w:t>Sonnet's</w:t>
      </w:r>
      <w:proofErr w:type="gramEnd"/>
      <w:r>
        <w:rPr>
          <w:rStyle w:val="Strong"/>
          <w:rFonts w:eastAsiaTheme="majorEastAsia"/>
        </w:rPr>
        <w:t xml:space="preserve"> Pricing Reality</w:t>
      </w:r>
      <w:r>
        <w:t>:</w:t>
      </w:r>
    </w:p>
    <w:p w:rsidR="00ED51BF" w:rsidRDefault="00ED51BF" w:rsidP="009B19D2">
      <w:pPr>
        <w:numPr>
          <w:ilvl w:val="0"/>
          <w:numId w:val="14"/>
        </w:numPr>
        <w:spacing w:before="100" w:beforeAutospacing="1" w:after="100" w:afterAutospacing="1" w:line="240" w:lineRule="auto"/>
      </w:pPr>
      <w:r>
        <w:t>Input: $3 per million tokens (~750,000 words)</w:t>
      </w:r>
    </w:p>
    <w:p w:rsidR="00ED51BF" w:rsidRDefault="00ED51BF" w:rsidP="009B19D2">
      <w:pPr>
        <w:numPr>
          <w:ilvl w:val="0"/>
          <w:numId w:val="14"/>
        </w:numPr>
        <w:spacing w:before="100" w:beforeAutospacing="1" w:after="100" w:afterAutospacing="1" w:line="240" w:lineRule="auto"/>
      </w:pPr>
      <w:r>
        <w:t>Output: $15 per million tokens</w:t>
      </w:r>
    </w:p>
    <w:p w:rsidR="00ED51BF" w:rsidRDefault="00ED51BF" w:rsidP="009B19D2">
      <w:pPr>
        <w:numPr>
          <w:ilvl w:val="0"/>
          <w:numId w:val="14"/>
        </w:numPr>
        <w:spacing w:before="100" w:beforeAutospacing="1" w:after="100" w:afterAutospacing="1" w:line="240" w:lineRule="auto"/>
      </w:pPr>
      <w:r>
        <w:t>Thinking tokens (when model reasons): Charged at output rates, unpredictably!</w:t>
      </w:r>
    </w:p>
    <w:p w:rsidR="00ED51BF" w:rsidRDefault="00ED51BF" w:rsidP="00ED51BF">
      <w:pPr>
        <w:pStyle w:val="NormalWeb"/>
      </w:pPr>
      <w:r>
        <w:t xml:space="preserve">A single coding session with extensive back-and-forth can easily consume 50,000-100,000 tokens. At current rates, </w:t>
      </w:r>
      <w:proofErr w:type="gramStart"/>
      <w:r>
        <w:t>that's</w:t>
      </w:r>
      <w:proofErr w:type="gramEnd"/>
      <w:r>
        <w:t xml:space="preserve"> $1.50-3.00 per session. An active developer might generate $50-100 in daily LLM costs.</w:t>
      </w:r>
    </w:p>
    <w:p w:rsidR="00ED51BF" w:rsidRDefault="00ED51BF" w:rsidP="00ED51BF">
      <w:pPr>
        <w:pStyle w:val="NormalWeb"/>
      </w:pPr>
      <w:r>
        <w:rPr>
          <w:rStyle w:val="Strong"/>
          <w:rFonts w:eastAsiaTheme="majorEastAsia"/>
        </w:rPr>
        <w:t>Enterprise Scale Nightmare</w:t>
      </w:r>
      <w:r>
        <w:t>: Consider a mid-size company deploying LLMs for customer service:</w:t>
      </w:r>
    </w:p>
    <w:p w:rsidR="00ED51BF" w:rsidRDefault="00ED51BF" w:rsidP="009B19D2">
      <w:pPr>
        <w:numPr>
          <w:ilvl w:val="0"/>
          <w:numId w:val="15"/>
        </w:numPr>
        <w:spacing w:before="100" w:beforeAutospacing="1" w:after="100" w:afterAutospacing="1" w:line="240" w:lineRule="auto"/>
      </w:pPr>
      <w:r>
        <w:t>10 million monthly customer queries</w:t>
      </w:r>
    </w:p>
    <w:p w:rsidR="00ED51BF" w:rsidRDefault="00ED51BF" w:rsidP="009B19D2">
      <w:pPr>
        <w:numPr>
          <w:ilvl w:val="0"/>
          <w:numId w:val="15"/>
        </w:numPr>
        <w:spacing w:before="100" w:beforeAutospacing="1" w:after="100" w:afterAutospacing="1" w:line="240" w:lineRule="auto"/>
      </w:pPr>
      <w:r>
        <w:t>Average 500 tokens per query (input + output)</w:t>
      </w:r>
    </w:p>
    <w:p w:rsidR="00ED51BF" w:rsidRDefault="00ED51BF" w:rsidP="009B19D2">
      <w:pPr>
        <w:numPr>
          <w:ilvl w:val="0"/>
          <w:numId w:val="15"/>
        </w:numPr>
        <w:spacing w:before="100" w:beforeAutospacing="1" w:after="100" w:afterAutospacing="1" w:line="240" w:lineRule="auto"/>
      </w:pPr>
      <w:r>
        <w:t>Cost: 10M × 500 × ($3 + $15) / 1M = $90,000 monthly minimum</w:t>
      </w:r>
    </w:p>
    <w:p w:rsidR="00ED51BF" w:rsidRDefault="00ED51BF" w:rsidP="009B19D2">
      <w:pPr>
        <w:numPr>
          <w:ilvl w:val="0"/>
          <w:numId w:val="15"/>
        </w:numPr>
        <w:spacing w:before="100" w:beforeAutospacing="1" w:after="100" w:afterAutospacing="1" w:line="240" w:lineRule="auto"/>
      </w:pPr>
      <w:r>
        <w:t>Add system prompts, retry logic, safety checks: Real cost approaches $150,000-250,000</w:t>
      </w:r>
    </w:p>
    <w:p w:rsidR="00ED51BF" w:rsidRDefault="00ED51BF" w:rsidP="00ED51BF">
      <w:pPr>
        <w:pStyle w:val="NormalWeb"/>
      </w:pPr>
      <w:proofErr w:type="gramStart"/>
      <w:r>
        <w:t>That's</w:t>
      </w:r>
      <w:proofErr w:type="gramEnd"/>
      <w:r>
        <w:t xml:space="preserve"> $1.8-3 million annually for a single use case, before considering integration, maintenance, monitoring, or support costs. The promised productivity gains need to be extraordinary to justify these expenses.</w:t>
      </w:r>
    </w:p>
    <w:p w:rsidR="00ED51BF" w:rsidRDefault="00ED51BF" w:rsidP="00ED51BF">
      <w:pPr>
        <w:pStyle w:val="NormalWeb"/>
      </w:pPr>
      <w:r>
        <w:rPr>
          <w:rStyle w:val="Strong"/>
          <w:rFonts w:eastAsiaTheme="majorEastAsia"/>
        </w:rPr>
        <w:t>The Hidden Inference</w:t>
      </w:r>
      <w:r>
        <w:t>: Serving models requires different optimization than training:</w:t>
      </w:r>
    </w:p>
    <w:p w:rsidR="00ED51BF" w:rsidRDefault="00ED51BF" w:rsidP="009B19D2">
      <w:pPr>
        <w:numPr>
          <w:ilvl w:val="0"/>
          <w:numId w:val="16"/>
        </w:numPr>
        <w:spacing w:before="100" w:beforeAutospacing="1" w:after="100" w:afterAutospacing="1" w:line="240" w:lineRule="auto"/>
      </w:pPr>
      <w:r>
        <w:t>Memory requirements: Claude 3.7 needs 300-400GB of high-bandwidth memory</w:t>
      </w:r>
    </w:p>
    <w:p w:rsidR="00ED51BF" w:rsidRDefault="00ED51BF" w:rsidP="009B19D2">
      <w:pPr>
        <w:numPr>
          <w:ilvl w:val="0"/>
          <w:numId w:val="16"/>
        </w:numPr>
        <w:spacing w:before="100" w:beforeAutospacing="1" w:after="100" w:afterAutospacing="1" w:line="240" w:lineRule="auto"/>
      </w:pPr>
      <w:r>
        <w:t>Latency optimization: Specialized hardware for real-time responses</w:t>
      </w:r>
    </w:p>
    <w:p w:rsidR="00ED51BF" w:rsidRDefault="00ED51BF" w:rsidP="009B19D2">
      <w:pPr>
        <w:numPr>
          <w:ilvl w:val="0"/>
          <w:numId w:val="16"/>
        </w:numPr>
        <w:spacing w:before="100" w:beforeAutospacing="1" w:after="100" w:afterAutospacing="1" w:line="240" w:lineRule="auto"/>
      </w:pPr>
      <w:r>
        <w:t>Geographic distribution: Data centers worldwide for low latency</w:t>
      </w:r>
    </w:p>
    <w:p w:rsidR="00ED51BF" w:rsidRDefault="00ED51BF" w:rsidP="00ED51BF">
      <w:pPr>
        <w:pStyle w:val="NormalWeb"/>
      </w:pPr>
      <w:r>
        <w:t>Companies either pay cloud providers (accepting 70-80% margins) or build their own infrastructure (accepting massive capital requirements).</w:t>
      </w:r>
    </w:p>
    <w:p w:rsidR="00ED51BF" w:rsidRDefault="00ED51BF" w:rsidP="00ED51BF">
      <w:pPr>
        <w:pStyle w:val="Heading3"/>
      </w:pPr>
      <w:r>
        <w:t>4.4.2 Infrastructure Utilization Paradox</w:t>
      </w:r>
    </w:p>
    <w:p w:rsidR="00ED51BF" w:rsidRDefault="00ED51BF" w:rsidP="00ED51BF">
      <w:pPr>
        <w:pStyle w:val="NormalWeb"/>
      </w:pPr>
      <w:r>
        <w:t>AI infrastructure faces a cruel economic reality that nobody wants to discuss:</w:t>
      </w:r>
    </w:p>
    <w:p w:rsidR="00ED51BF" w:rsidRDefault="00ED51BF" w:rsidP="00ED51BF">
      <w:pPr>
        <w:pStyle w:val="NormalWeb"/>
      </w:pPr>
      <w:r>
        <w:rPr>
          <w:rStyle w:val="Strong"/>
          <w:rFonts w:eastAsiaTheme="majorEastAsia"/>
        </w:rPr>
        <w:t>Capacity Planning Hell</w:t>
      </w:r>
      <w:r>
        <w:t>:</w:t>
      </w:r>
    </w:p>
    <w:p w:rsidR="00ED51BF" w:rsidRDefault="00ED51BF" w:rsidP="009B19D2">
      <w:pPr>
        <w:numPr>
          <w:ilvl w:val="0"/>
          <w:numId w:val="17"/>
        </w:numPr>
        <w:spacing w:before="100" w:beforeAutospacing="1" w:after="100" w:afterAutospacing="1" w:line="240" w:lineRule="auto"/>
      </w:pPr>
      <w:r>
        <w:lastRenderedPageBreak/>
        <w:t>Size for average load? System crashes during peak usage</w:t>
      </w:r>
    </w:p>
    <w:p w:rsidR="00ED51BF" w:rsidRDefault="00ED51BF" w:rsidP="009B19D2">
      <w:pPr>
        <w:numPr>
          <w:ilvl w:val="0"/>
          <w:numId w:val="17"/>
        </w:numPr>
        <w:spacing w:before="100" w:beforeAutospacing="1" w:after="100" w:afterAutospacing="1" w:line="240" w:lineRule="auto"/>
      </w:pPr>
      <w:r>
        <w:t>Size for peak load? 60% idle time burning money</w:t>
      </w:r>
    </w:p>
    <w:p w:rsidR="00ED51BF" w:rsidRDefault="00ED51BF" w:rsidP="009B19D2">
      <w:pPr>
        <w:numPr>
          <w:ilvl w:val="0"/>
          <w:numId w:val="17"/>
        </w:numPr>
        <w:spacing w:before="100" w:beforeAutospacing="1" w:after="100" w:afterAutospacing="1" w:line="240" w:lineRule="auto"/>
      </w:pPr>
      <w:r>
        <w:t>Elastic scaling? 2-3x costs due to cloud provider margins</w:t>
      </w:r>
    </w:p>
    <w:p w:rsidR="00ED51BF" w:rsidRDefault="00ED51BF" w:rsidP="00ED51BF">
      <w:pPr>
        <w:pStyle w:val="NormalWeb"/>
      </w:pPr>
      <w:r>
        <w:t>Most production systems operate at 40-60% utilization—meaning 40-60% of that billion-dollar infrastructure generates zero revenue while consuming millions in power and cooling.</w:t>
      </w:r>
    </w:p>
    <w:p w:rsidR="00ED51BF" w:rsidRDefault="00ED51BF" w:rsidP="00ED51BF">
      <w:pPr>
        <w:pStyle w:val="NormalWeb"/>
      </w:pPr>
      <w:r>
        <w:rPr>
          <w:rStyle w:val="Strong"/>
          <w:rFonts w:eastAsiaTheme="majorEastAsia"/>
        </w:rPr>
        <w:t>The Obsolescence Treadmill</w:t>
      </w:r>
      <w:r>
        <w:t xml:space="preserve">: Every 18-24 months, </w:t>
      </w:r>
      <w:proofErr w:type="spellStart"/>
      <w:r>
        <w:t>Nvidia</w:t>
      </w:r>
      <w:proofErr w:type="spellEnd"/>
      <w:r>
        <w:t xml:space="preserve"> releases new GPUs offering dramatic improvements:</w:t>
      </w:r>
    </w:p>
    <w:p w:rsidR="00ED51BF" w:rsidRDefault="00ED51BF" w:rsidP="009B19D2">
      <w:pPr>
        <w:numPr>
          <w:ilvl w:val="0"/>
          <w:numId w:val="18"/>
        </w:numPr>
        <w:spacing w:before="100" w:beforeAutospacing="1" w:after="100" w:afterAutospacing="1" w:line="240" w:lineRule="auto"/>
      </w:pPr>
      <w:r>
        <w:t>2020: A100 - King of the hill at $15,000</w:t>
      </w:r>
    </w:p>
    <w:p w:rsidR="00ED51BF" w:rsidRDefault="00ED51BF" w:rsidP="009B19D2">
      <w:pPr>
        <w:numPr>
          <w:ilvl w:val="0"/>
          <w:numId w:val="18"/>
        </w:numPr>
        <w:spacing w:before="100" w:beforeAutospacing="1" w:after="100" w:afterAutospacing="1" w:line="240" w:lineRule="auto"/>
      </w:pPr>
      <w:r>
        <w:t>2022: H100 - 3x faster at $30,000</w:t>
      </w:r>
    </w:p>
    <w:p w:rsidR="00ED51BF" w:rsidRDefault="00ED51BF" w:rsidP="009B19D2">
      <w:pPr>
        <w:numPr>
          <w:ilvl w:val="0"/>
          <w:numId w:val="18"/>
        </w:numPr>
        <w:spacing w:before="100" w:beforeAutospacing="1" w:after="100" w:afterAutospacing="1" w:line="240" w:lineRule="auto"/>
      </w:pPr>
      <w:r>
        <w:t>2024: H200 - Another 2x improvement</w:t>
      </w:r>
    </w:p>
    <w:p w:rsidR="00ED51BF" w:rsidRDefault="00ED51BF" w:rsidP="009B19D2">
      <w:pPr>
        <w:numPr>
          <w:ilvl w:val="0"/>
          <w:numId w:val="18"/>
        </w:numPr>
        <w:spacing w:before="100" w:beforeAutospacing="1" w:after="100" w:afterAutospacing="1" w:line="240" w:lineRule="auto"/>
      </w:pPr>
      <w:r>
        <w:t>2025: B100/B200 - Promising another 2.5x leap</w:t>
      </w:r>
    </w:p>
    <w:p w:rsidR="00ED51BF" w:rsidRDefault="00ED51BF" w:rsidP="00ED51BF">
      <w:pPr>
        <w:pStyle w:val="NormalWeb"/>
      </w:pPr>
      <w:r>
        <w:t>Companies face an impossible choice: stick with aging hardware and lose competitive edge, or continuously reinvest billions just to maintain position.</w:t>
      </w:r>
    </w:p>
    <w:p w:rsidR="00ED51BF" w:rsidRDefault="00ED51BF" w:rsidP="00ED51BF">
      <w:pPr>
        <w:pStyle w:val="NormalWeb"/>
      </w:pPr>
      <w:r>
        <w:rPr>
          <w:rStyle w:val="Strong"/>
          <w:rFonts w:eastAsiaTheme="majorEastAsia"/>
        </w:rPr>
        <w:t>Energy Consumption - The Vampire Load</w:t>
      </w:r>
      <w:r>
        <w:t>:</w:t>
      </w:r>
    </w:p>
    <w:p w:rsidR="00ED51BF" w:rsidRDefault="00ED51BF" w:rsidP="009B19D2">
      <w:pPr>
        <w:numPr>
          <w:ilvl w:val="0"/>
          <w:numId w:val="19"/>
        </w:numPr>
        <w:spacing w:before="100" w:beforeAutospacing="1" w:after="100" w:afterAutospacing="1" w:line="240" w:lineRule="auto"/>
      </w:pPr>
      <w:r>
        <w:t>Training: 2-6% of total costs (one-time)</w:t>
      </w:r>
    </w:p>
    <w:p w:rsidR="00ED51BF" w:rsidRDefault="00ED51BF" w:rsidP="009B19D2">
      <w:pPr>
        <w:numPr>
          <w:ilvl w:val="0"/>
          <w:numId w:val="19"/>
        </w:numPr>
        <w:spacing w:before="100" w:beforeAutospacing="1" w:after="100" w:afterAutospacing="1" w:line="240" w:lineRule="auto"/>
      </w:pPr>
      <w:r>
        <w:t>Inference: 20-30% of operational budget (continuous)</w:t>
      </w:r>
    </w:p>
    <w:p w:rsidR="00ED51BF" w:rsidRDefault="00ED51BF" w:rsidP="009B19D2">
      <w:pPr>
        <w:numPr>
          <w:ilvl w:val="0"/>
          <w:numId w:val="19"/>
        </w:numPr>
        <w:spacing w:before="100" w:beforeAutospacing="1" w:after="100" w:afterAutospacing="1" w:line="240" w:lineRule="auto"/>
      </w:pPr>
      <w:r>
        <w:t>Cooling: Equals 40-50% of compute power consumption</w:t>
      </w:r>
    </w:p>
    <w:p w:rsidR="00ED51BF" w:rsidRDefault="00ED51BF" w:rsidP="009B19D2">
      <w:pPr>
        <w:numPr>
          <w:ilvl w:val="0"/>
          <w:numId w:val="19"/>
        </w:numPr>
        <w:spacing w:before="100" w:beforeAutospacing="1" w:after="100" w:afterAutospacing="1" w:line="240" w:lineRule="auto"/>
      </w:pPr>
      <w:r>
        <w:t>Idle power: Even unused GPUs consume 30-40% of peak power</w:t>
      </w:r>
    </w:p>
    <w:p w:rsidR="00ED51BF" w:rsidRDefault="00ED51BF" w:rsidP="00ED51BF">
      <w:pPr>
        <w:pStyle w:val="NormalWeb"/>
      </w:pPr>
      <w:r>
        <w:t xml:space="preserve">A 10,000 GPU cluster consumes 15-20 megawatts continuously—enough to power 15,000 homes. At $0.10/kWh, </w:t>
      </w:r>
      <w:proofErr w:type="gramStart"/>
      <w:r>
        <w:t>that's</w:t>
      </w:r>
      <w:proofErr w:type="gramEnd"/>
      <w:r>
        <w:t xml:space="preserve"> $13-17 million annually just in electricity. In hot climates requiring extensive cooling, double that figure.</w:t>
      </w:r>
    </w:p>
    <w:p w:rsidR="00ED51BF" w:rsidRDefault="00ED51BF" w:rsidP="00ED51BF">
      <w:pPr>
        <w:pStyle w:val="NormalWeb"/>
      </w:pPr>
      <w:r>
        <w:t>This creates a treadmill where standing still costs millions annually.</w:t>
      </w:r>
    </w:p>
    <w:p w:rsidR="00E61BC8" w:rsidRDefault="00E61BC8" w:rsidP="00E61BC8">
      <w:pPr>
        <w:pStyle w:val="Heading1"/>
        <w:rPr>
          <w:rFonts w:eastAsia="Times New Roman"/>
          <w:szCs w:val="48"/>
        </w:rPr>
      </w:pPr>
      <w:r>
        <w:t>5. Performance Limitations &amp; Diminishing Returns</w:t>
      </w:r>
    </w:p>
    <w:p w:rsidR="00E61BC8" w:rsidRDefault="00E61BC8" w:rsidP="00E61BC8">
      <w:pPr>
        <w:pStyle w:val="Heading2"/>
      </w:pPr>
      <w:r>
        <w:t>The Billion-Dollar Question Nobody Wants to Answer</w:t>
      </w:r>
    </w:p>
    <w:p w:rsidR="00E61BC8" w:rsidRDefault="00E61BC8" w:rsidP="00E61BC8">
      <w:pPr>
        <w:pStyle w:val="whitespace-normal"/>
      </w:pPr>
      <w:r>
        <w:t>After examining the economics of LLM development—where a single model can consume $750 million</w:t>
      </w:r>
      <w:r w:rsidR="002546C9">
        <w:t xml:space="preserve"> to Billions</w:t>
      </w:r>
      <w:r>
        <w:t xml:space="preserve"> in infrastructure, $100 million in training, and millions more in ongoi</w:t>
      </w:r>
      <w:r w:rsidR="002546C9">
        <w:t>ng operations</w:t>
      </w:r>
      <w:r>
        <w:t xml:space="preserve">—a critical question emerges: </w:t>
      </w:r>
      <w:r>
        <w:rPr>
          <w:rStyle w:val="Emphasis"/>
          <w:rFonts w:eastAsiaTheme="majorEastAsia"/>
        </w:rPr>
        <w:t>What exactly are we getting for all that money?</w:t>
      </w:r>
    </w:p>
    <w:p w:rsidR="00E61BC8" w:rsidRDefault="00E61BC8" w:rsidP="00E61BC8">
      <w:pPr>
        <w:pStyle w:val="whitespace-normal"/>
      </w:pPr>
      <w:r>
        <w:t xml:space="preserve">The industry's answer has been reassuringly simple: exponential improvement through scaling. Pour in more compute, add more parameters, feed in more data, and watch capabilities soar. This "scaling hypothesis" justified every billion-dollar investment, every data center expansion, </w:t>
      </w:r>
      <w:proofErr w:type="gramStart"/>
      <w:r>
        <w:t>every</w:t>
      </w:r>
      <w:proofErr w:type="gramEnd"/>
      <w:r>
        <w:t xml:space="preserve"> GPU procurement order. </w:t>
      </w:r>
      <w:proofErr w:type="gramStart"/>
      <w:r>
        <w:t>It was the mathematical foundation upon which the entire LLM boom was built</w:t>
      </w:r>
      <w:proofErr w:type="gramEnd"/>
      <w:r>
        <w:t>.</w:t>
      </w:r>
    </w:p>
    <w:p w:rsidR="00E61BC8" w:rsidRDefault="00E61BC8" w:rsidP="00E61BC8">
      <w:pPr>
        <w:pStyle w:val="whitespace-normal"/>
      </w:pPr>
      <w:proofErr w:type="gramStart"/>
      <w:r>
        <w:lastRenderedPageBreak/>
        <w:t>There's</w:t>
      </w:r>
      <w:proofErr w:type="gramEnd"/>
      <w:r>
        <w:t xml:space="preserve"> just one problem: it's not true anymore.</w:t>
      </w:r>
    </w:p>
    <w:p w:rsidR="00E61BC8" w:rsidRDefault="00E61BC8" w:rsidP="00E61BC8">
      <w:pPr>
        <w:pStyle w:val="whitespace-normal"/>
      </w:pPr>
      <w:r>
        <w:t xml:space="preserve">The promise of exponential AI advancement through scaling has collided with the harsh reality of logarithmic improvements and fundamental technical barriers. Despite massive investments—with over 30 models trained at GPT-4's scale, each costing tens of millions—performance gains have become increasingly marginal. The scaling law that powered the industry from 2017 to 2023 </w:t>
      </w:r>
      <w:proofErr w:type="gramStart"/>
      <w:r>
        <w:t>hasn't</w:t>
      </w:r>
      <w:proofErr w:type="gramEnd"/>
      <w:r>
        <w:t xml:space="preserve"> disappeared; it's simply revealed its true shape. </w:t>
      </w:r>
      <w:proofErr w:type="gramStart"/>
      <w:r>
        <w:t>And</w:t>
      </w:r>
      <w:proofErr w:type="gramEnd"/>
      <w:r>
        <w:t xml:space="preserve"> that shape looks less like a rocket launch and more like a logarithmic curve flattening into a plateau.</w:t>
      </w:r>
    </w:p>
    <w:p w:rsidR="00E61BC8" w:rsidRDefault="00E61BC8" w:rsidP="00E61BC8">
      <w:pPr>
        <w:pStyle w:val="whitespace-normal"/>
      </w:pPr>
      <w:r>
        <w:t xml:space="preserve">This </w:t>
      </w:r>
      <w:proofErr w:type="gramStart"/>
      <w:r>
        <w:t>isn't</w:t>
      </w:r>
      <w:proofErr w:type="gramEnd"/>
      <w:r>
        <w:t xml:space="preserve"> just a technical setback. </w:t>
      </w:r>
      <w:proofErr w:type="gramStart"/>
      <w:r>
        <w:t>It's</w:t>
      </w:r>
      <w:proofErr w:type="gramEnd"/>
      <w:r>
        <w:t xml:space="preserve"> an ROI catastrophe. When each incremental improvement requires exponentially more resources than the last, and when fundamental limitations prevent meaningful capability gains regardless of investment, the entire economic logic of LLM development unravels. </w:t>
      </w:r>
      <w:proofErr w:type="gramStart"/>
      <w:r>
        <w:t>You're</w:t>
      </w:r>
      <w:proofErr w:type="gramEnd"/>
      <w:r>
        <w:t xml:space="preserve"> not just burning money on expensive infrastructure—you're burning it for diminishing returns that may never justify the costs.</w:t>
      </w:r>
    </w:p>
    <w:p w:rsidR="00E61BC8" w:rsidRDefault="00E61BC8" w:rsidP="00E61BC8">
      <w:pPr>
        <w:pStyle w:val="Heading2"/>
      </w:pPr>
      <w:r>
        <w:t>5.1 The Scaling Mirage: When Mathematics Kills Dreams</w:t>
      </w:r>
    </w:p>
    <w:p w:rsidR="00E61BC8" w:rsidRDefault="00E61BC8" w:rsidP="00E61BC8">
      <w:pPr>
        <w:pStyle w:val="Heading3"/>
      </w:pPr>
      <w:r>
        <w:t>5.1.1 The Logarithmic Trap</w:t>
      </w:r>
    </w:p>
    <w:p w:rsidR="00E61BC8" w:rsidRDefault="00E61BC8" w:rsidP="00E61BC8">
      <w:pPr>
        <w:pStyle w:val="whitespace-normal"/>
      </w:pPr>
      <w:r>
        <w:t xml:space="preserve">Remember when everyone believed in Moore's Law for AI? Double the compute, double the performance. It was a beautiful story, and for a few years, it seemed to hold. GPT-2 to GPT-3 felt revolutionary. GPT-3 to GPT-4 still delivered meaningful leaps. </w:t>
      </w:r>
      <w:proofErr w:type="gramStart"/>
      <w:r>
        <w:t>But</w:t>
      </w:r>
      <w:proofErr w:type="gramEnd"/>
      <w:r>
        <w:t xml:space="preserve"> something changed after 2023, and the industry has been quietly grappling with it ever since.</w:t>
      </w:r>
    </w:p>
    <w:p w:rsidR="00E61BC8" w:rsidRDefault="00E61BC8" w:rsidP="00E61BC8">
      <w:pPr>
        <w:pStyle w:val="whitespace-normal"/>
      </w:pPr>
      <w:r>
        <w:t xml:space="preserve">The scaling law paradigm that justified endless investment has revealed its true nature—and </w:t>
      </w:r>
      <w:proofErr w:type="gramStart"/>
      <w:r>
        <w:t>it's</w:t>
      </w:r>
      <w:proofErr w:type="gramEnd"/>
      <w:r>
        <w:t xml:space="preserve"> brutal. Research now demonstrates that performance improvements follow an </w:t>
      </w:r>
      <w:r>
        <w:rPr>
          <w:rStyle w:val="Strong"/>
        </w:rPr>
        <w:t>exponential decay pattern</w:t>
      </w:r>
      <w:r>
        <w:t xml:space="preserve"> rather than the exponential growth investors assumed. As one comprehensive analysis notes,</w:t>
      </w:r>
    </w:p>
    <w:p w:rsidR="00E61BC8" w:rsidRDefault="00E61BC8" w:rsidP="00E61BC8">
      <w:pPr>
        <w:pStyle w:val="whitespace-normal"/>
      </w:pPr>
      <w:r>
        <w:t>Think about what this means in practice. The first 10% improvement in model capability might cost $10 million. The next 10%? $50 million. The next 5%? $200 million. Each increment gets smaller while the price tag gets larger. Eventually, you reach a point where spending $1 billion might buy you a 2% improvement that users can barely perceive.</w:t>
      </w:r>
    </w:p>
    <w:p w:rsidR="00E61BC8" w:rsidRDefault="00E61BC8" w:rsidP="00E61BC8">
      <w:pPr>
        <w:pStyle w:val="whitespace-normal"/>
      </w:pPr>
      <w:r>
        <w:rPr>
          <w:rStyle w:val="Strong"/>
        </w:rPr>
        <w:t>The Mathematical Reality is Stark</w:t>
      </w:r>
      <w:r>
        <w:t xml:space="preserve">: Current scaling laws predict that achieving the first unit of improvement requires </w:t>
      </w:r>
      <w:proofErr w:type="gramStart"/>
      <w:r>
        <w:t>1</w:t>
      </w:r>
      <w:proofErr w:type="gramEnd"/>
      <w:r>
        <w:t xml:space="preserve"> unit of data, then 10 units for the next, then 100, then 1,000. This power-law relationship ensures that "scaling laws plateau naturally over time," making the current "slowdown" not a temporary setback but an expected mathematical outcome. You </w:t>
      </w:r>
      <w:proofErr w:type="gramStart"/>
      <w:r>
        <w:t>can't</w:t>
      </w:r>
      <w:proofErr w:type="gramEnd"/>
      <w:r>
        <w:t xml:space="preserve"> engineer your way around logarithms any more than you can engineer your way around gravity.</w:t>
      </w:r>
    </w:p>
    <w:p w:rsidR="001852CD" w:rsidRDefault="001852CD" w:rsidP="00E61BC8">
      <w:pPr>
        <w:pStyle w:val="whitespace-normal"/>
      </w:pPr>
    </w:p>
    <w:p w:rsidR="001852CD" w:rsidRDefault="001852CD" w:rsidP="00E61BC8">
      <w:pPr>
        <w:pStyle w:val="whitespace-normal"/>
      </w:pPr>
      <w:proofErr w:type="spellStart"/>
      <w:r>
        <w:t>EDitttttttttttttttttttttttttttttttttttttt</w:t>
      </w:r>
      <w:proofErr w:type="spellEnd"/>
      <w:r>
        <w:t xml:space="preserve"> ****-</w:t>
      </w:r>
    </w:p>
    <w:p w:rsidR="00E61BC8" w:rsidRDefault="00E61BC8" w:rsidP="00E61BC8">
      <w:pPr>
        <w:pStyle w:val="Heading3"/>
      </w:pPr>
      <w:r>
        <w:lastRenderedPageBreak/>
        <w:t>5.1.2 The Cost-Performance Collapse</w:t>
      </w:r>
    </w:p>
    <w:p w:rsidR="00E61BC8" w:rsidRDefault="00E61BC8" w:rsidP="00E61BC8">
      <w:pPr>
        <w:pStyle w:val="whitespace-normal"/>
      </w:pPr>
      <w:r>
        <w:t>Cost-performance analysis reveals a devastating efficiency decline that should terrify anyone holding LLM investments. Consider this progression:</w:t>
      </w:r>
    </w:p>
    <w:p w:rsidR="00E61BC8" w:rsidRDefault="00E61BC8" w:rsidP="009B19D2">
      <w:pPr>
        <w:numPr>
          <w:ilvl w:val="0"/>
          <w:numId w:val="20"/>
        </w:numPr>
        <w:spacing w:before="100" w:beforeAutospacing="1" w:after="100" w:afterAutospacing="1" w:line="240" w:lineRule="auto"/>
      </w:pPr>
      <w:r>
        <w:rPr>
          <w:rStyle w:val="Strong"/>
        </w:rPr>
        <w:t>GPT-4 (2023)</w:t>
      </w:r>
      <w:r>
        <w:t>: $63-100 million training cost for frontier performance</w:t>
      </w:r>
    </w:p>
    <w:p w:rsidR="00E61BC8" w:rsidRDefault="00E61BC8" w:rsidP="009B19D2">
      <w:pPr>
        <w:numPr>
          <w:ilvl w:val="0"/>
          <w:numId w:val="20"/>
        </w:numPr>
        <w:spacing w:before="100" w:beforeAutospacing="1" w:after="100" w:afterAutospacing="1" w:line="240" w:lineRule="auto"/>
      </w:pPr>
      <w:r>
        <w:rPr>
          <w:rStyle w:val="Strong"/>
        </w:rPr>
        <w:t>Similar performance (Q3 2023)</w:t>
      </w:r>
      <w:r>
        <w:t>: Achievable for $20 million—an 80% cost reduction in months</w:t>
      </w:r>
    </w:p>
    <w:p w:rsidR="00E61BC8" w:rsidRDefault="00E61BC8" w:rsidP="009B19D2">
      <w:pPr>
        <w:numPr>
          <w:ilvl w:val="0"/>
          <w:numId w:val="20"/>
        </w:numPr>
        <w:spacing w:before="100" w:beforeAutospacing="1" w:after="100" w:afterAutospacing="1" w:line="240" w:lineRule="auto"/>
      </w:pPr>
      <w:proofErr w:type="spellStart"/>
      <w:r>
        <w:rPr>
          <w:rStyle w:val="Strong"/>
        </w:rPr>
        <w:t>DeepSeek</w:t>
      </w:r>
      <w:proofErr w:type="spellEnd"/>
      <w:r>
        <w:rPr>
          <w:rStyle w:val="Strong"/>
        </w:rPr>
        <w:t xml:space="preserve"> R1 (2024)</w:t>
      </w:r>
      <w:r>
        <w:t>: Comparable capability for $6 million—a 95% reduction</w:t>
      </w:r>
    </w:p>
    <w:p w:rsidR="00E61BC8" w:rsidRDefault="00E61BC8" w:rsidP="00E61BC8">
      <w:pPr>
        <w:pStyle w:val="whitespace-normal"/>
      </w:pPr>
      <w:r>
        <w:t xml:space="preserve">This </w:t>
      </w:r>
      <w:proofErr w:type="gramStart"/>
      <w:r>
        <w:t>isn't</w:t>
      </w:r>
      <w:proofErr w:type="gramEnd"/>
      <w:r>
        <w:t xml:space="preserve"> a success story. </w:t>
      </w:r>
      <w:proofErr w:type="gramStart"/>
      <w:r>
        <w:t>It's</w:t>
      </w:r>
      <w:proofErr w:type="gramEnd"/>
      <w:r>
        <w:t xml:space="preserve"> evidence of a scaling plateau. The performance ceiling </w:t>
      </w:r>
      <w:proofErr w:type="gramStart"/>
      <w:r>
        <w:t>hasn't</w:t>
      </w:r>
      <w:proofErr w:type="gramEnd"/>
      <w:r>
        <w:t xml:space="preserve"> risen meaningfully, but the cost to reach it has plummeted. Translation: billions invested in frontier models bought capabilities that became commodity-priced within months.</w:t>
      </w:r>
    </w:p>
    <w:p w:rsidR="00E61BC8" w:rsidRDefault="00E61BC8" w:rsidP="00E61BC8">
      <w:pPr>
        <w:pStyle w:val="whitespace-normal"/>
      </w:pPr>
      <w:proofErr w:type="gramStart"/>
      <w:r>
        <w:t>Here's</w:t>
      </w:r>
      <w:proofErr w:type="gramEnd"/>
      <w:r>
        <w:t xml:space="preserve"> what keeps AI executives awake at night: </w:t>
      </w:r>
      <w:r>
        <w:rPr>
          <w:rStyle w:val="Strong"/>
        </w:rPr>
        <w:t>If you spend $100 million to achieve performance level X, and six months later someone achieves the same X for $6 million, what was your $94 million competitive advantage worth?</w:t>
      </w:r>
      <w:r>
        <w:t xml:space="preserve"> The answer is uncomfortably close to zero.</w:t>
      </w:r>
    </w:p>
    <w:p w:rsidR="00E61BC8" w:rsidRDefault="00E61BC8" w:rsidP="00E61BC8">
      <w:pPr>
        <w:pStyle w:val="whitespace-normal"/>
      </w:pPr>
      <w:r>
        <w:t xml:space="preserve">The pattern exemplifies the scaling trap perfectly: massive investments yield incrementally smaller gains while the performance ceiling remains frustratingly fixed. Organizations paying premium prices for marginal improvements face an ROI catastrophe—the same functional capability </w:t>
      </w:r>
      <w:proofErr w:type="gramStart"/>
      <w:r>
        <w:t>can be achieved</w:t>
      </w:r>
      <w:proofErr w:type="gramEnd"/>
      <w:r>
        <w:t xml:space="preserve"> at a fraction of the cost, rendering scaling investments economically irrational.</w:t>
      </w:r>
    </w:p>
    <w:p w:rsidR="00E61BC8" w:rsidRDefault="00E61BC8" w:rsidP="00E61BC8">
      <w:pPr>
        <w:pStyle w:val="Heading3"/>
      </w:pPr>
      <w:r>
        <w:t>5.1.3 The Benchmark Gaming Crisis</w:t>
      </w:r>
    </w:p>
    <w:p w:rsidR="00E61BC8" w:rsidRDefault="00E61BC8" w:rsidP="00E61BC8">
      <w:pPr>
        <w:pStyle w:val="whitespace-normal"/>
      </w:pPr>
      <w:r>
        <w:t xml:space="preserve">Walk into any AI conference, and </w:t>
      </w:r>
      <w:proofErr w:type="gramStart"/>
      <w:r>
        <w:t>you'll</w:t>
      </w:r>
      <w:proofErr w:type="gramEnd"/>
      <w:r>
        <w:t xml:space="preserve"> hear researchers tout "90%+ accuracy" on benchmark X or "state-of-the-art performance" on test Y. Impressive, right?</w:t>
      </w:r>
    </w:p>
    <w:p w:rsidR="00E61BC8" w:rsidRDefault="00E61BC8" w:rsidP="00E61BC8">
      <w:pPr>
        <w:pStyle w:val="whitespace-normal"/>
      </w:pPr>
      <w:r>
        <w:t xml:space="preserve">Not exactly. The benchmark saturation crisis has reached epidemic proportions, and </w:t>
      </w:r>
      <w:proofErr w:type="gramStart"/>
      <w:r>
        <w:t>it's</w:t>
      </w:r>
      <w:proofErr w:type="gramEnd"/>
      <w:r>
        <w:t xml:space="preserve"> masking a fundamental truth: </w:t>
      </w:r>
      <w:r>
        <w:rPr>
          <w:rStyle w:val="Strong"/>
        </w:rPr>
        <w:t>high scores don't mean capable systems.</w:t>
      </w:r>
    </w:p>
    <w:p w:rsidR="00E61BC8" w:rsidRDefault="00E61BC8" w:rsidP="00E61BC8">
      <w:pPr>
        <w:pStyle w:val="whitespace-normal"/>
      </w:pPr>
      <w:r>
        <w:t xml:space="preserve">Current evaluation systems suffer from systematic "benchmark saturation," where models achieve near-perfect scores through pattern memorization rather than genuine capability improvement. This follows </w:t>
      </w:r>
      <w:proofErr w:type="spellStart"/>
      <w:r>
        <w:t>Goodhart's</w:t>
      </w:r>
      <w:proofErr w:type="spellEnd"/>
      <w:r>
        <w:t xml:space="preserve"> Law perfectly: "when a measure becomes a target, it ceases to be a good measure." </w:t>
      </w:r>
      <w:proofErr w:type="gramStart"/>
      <w:r>
        <w:t>The moment hitting 90% on MMLU became an industry requirement</w:t>
      </w:r>
      <w:proofErr w:type="gramEnd"/>
      <w:r>
        <w:t xml:space="preserve">, </w:t>
      </w:r>
      <w:proofErr w:type="gramStart"/>
      <w:r>
        <w:t>MMLU stopped measuring actual intelligence</w:t>
      </w:r>
      <w:proofErr w:type="gramEnd"/>
      <w:r>
        <w:t>.</w:t>
      </w:r>
    </w:p>
    <w:p w:rsidR="00E61BC8" w:rsidRDefault="00E61BC8" w:rsidP="00E61BC8">
      <w:pPr>
        <w:pStyle w:val="whitespace-normal"/>
      </w:pPr>
      <w:r>
        <w:rPr>
          <w:rStyle w:val="Strong"/>
        </w:rPr>
        <w:t>Critical benchmark analysis reveals systemic problems:</w:t>
      </w:r>
    </w:p>
    <w:p w:rsidR="00E61BC8" w:rsidRDefault="00E61BC8" w:rsidP="009B19D2">
      <w:pPr>
        <w:numPr>
          <w:ilvl w:val="0"/>
          <w:numId w:val="21"/>
        </w:numPr>
        <w:spacing w:before="100" w:beforeAutospacing="1" w:after="100" w:afterAutospacing="1" w:line="240" w:lineRule="auto"/>
      </w:pPr>
      <w:r>
        <w:rPr>
          <w:rStyle w:val="Strong"/>
        </w:rPr>
        <w:t>MMLU</w:t>
      </w:r>
      <w:r>
        <w:t>: Despite 90%+ scores being "table stakes," approximately 6.5% of questions contain fundamental flaws that invalidate results</w:t>
      </w:r>
    </w:p>
    <w:p w:rsidR="00E61BC8" w:rsidRDefault="00E61BC8" w:rsidP="009B19D2">
      <w:pPr>
        <w:numPr>
          <w:ilvl w:val="0"/>
          <w:numId w:val="21"/>
        </w:numPr>
        <w:spacing w:before="100" w:beforeAutospacing="1" w:after="100" w:afterAutospacing="1" w:line="240" w:lineRule="auto"/>
      </w:pPr>
      <w:r>
        <w:rPr>
          <w:rStyle w:val="Strong"/>
        </w:rPr>
        <w:t>GSM8K and SVAMP</w:t>
      </w:r>
      <w:r>
        <w:t>: Error rates in benchmark construction actually exceed model error rates—we're testing against broken tests</w:t>
      </w:r>
    </w:p>
    <w:p w:rsidR="00E61BC8" w:rsidRDefault="00E61BC8" w:rsidP="009B19D2">
      <w:pPr>
        <w:numPr>
          <w:ilvl w:val="0"/>
          <w:numId w:val="21"/>
        </w:numPr>
        <w:spacing w:before="100" w:beforeAutospacing="1" w:after="100" w:afterAutospacing="1" w:line="240" w:lineRule="auto"/>
      </w:pPr>
      <w:proofErr w:type="spellStart"/>
      <w:r>
        <w:rPr>
          <w:rStyle w:val="Strong"/>
        </w:rPr>
        <w:t>HotpotQA</w:t>
      </w:r>
      <w:proofErr w:type="spellEnd"/>
      <w:r>
        <w:rPr>
          <w:rStyle w:val="Strong"/>
        </w:rPr>
        <w:t xml:space="preserve"> and DROP</w:t>
      </w:r>
      <w:r>
        <w:t>: Up to 30% of examples contain issues that make evaluation meaningless</w:t>
      </w:r>
    </w:p>
    <w:p w:rsidR="00E61BC8" w:rsidRDefault="00E61BC8" w:rsidP="00E61BC8">
      <w:pPr>
        <w:pStyle w:val="whitespace-normal"/>
      </w:pPr>
      <w:r>
        <w:lastRenderedPageBreak/>
        <w:t xml:space="preserve">The real kicker? Models optimized for benchmark performance exhibit "predictable and high-impact errors" in real-world scenarios. High benchmark scores </w:t>
      </w:r>
      <w:proofErr w:type="gramStart"/>
      <w:r>
        <w:t>don't</w:t>
      </w:r>
      <w:proofErr w:type="gramEnd"/>
      <w:r>
        <w:t xml:space="preserve"> just fail to indicate genuine capability—they actively mask fundamental reasoning failures.</w:t>
      </w:r>
    </w:p>
    <w:p w:rsidR="00E61BC8" w:rsidRDefault="00E61BC8" w:rsidP="00E61BC8">
      <w:pPr>
        <w:pStyle w:val="whitespace-normal"/>
      </w:pPr>
      <w:r>
        <w:t>This creates a vicious cycle for ROI. Companies invest millions optimizing for benchmarks, achieve impressive-sounding scores, deploy to production, and then discover their 95%-accurate model fails catastrophically on actual business problems. The benchmarks lied, the investment was wasted, and the capability gap remains.</w:t>
      </w:r>
    </w:p>
    <w:p w:rsidR="00E61BC8" w:rsidRDefault="00E61BC8" w:rsidP="00E61BC8">
      <w:pPr>
        <w:pStyle w:val="Heading3"/>
      </w:pPr>
      <w:r>
        <w:t>5.1.4 The Parameter Efficiency Death Spiral</w:t>
      </w:r>
    </w:p>
    <w:p w:rsidR="00E61BC8" w:rsidRDefault="00E61BC8" w:rsidP="00E61BC8">
      <w:pPr>
        <w:pStyle w:val="whitespace-normal"/>
      </w:pPr>
      <w:r>
        <w:t xml:space="preserve">The parameter count arms race has hit a wall—not because we </w:t>
      </w:r>
      <w:proofErr w:type="gramStart"/>
      <w:r>
        <w:t>can't</w:t>
      </w:r>
      <w:proofErr w:type="gramEnd"/>
      <w:r>
        <w:t xml:space="preserve"> build bigger models, but because </w:t>
      </w:r>
      <w:r>
        <w:rPr>
          <w:rStyle w:val="Strong"/>
        </w:rPr>
        <w:t>bigger stopped meaning better</w:t>
      </w:r>
      <w:r>
        <w:t>.</w:t>
      </w:r>
    </w:p>
    <w:p w:rsidR="00E61BC8" w:rsidRDefault="00E61BC8" w:rsidP="00E61BC8">
      <w:pPr>
        <w:pStyle w:val="whitespace-normal"/>
      </w:pPr>
      <w:r>
        <w:t>Despite models growing from billions to trillions of parameters, per-parameter performance has declined precipitously. This efficiency collapse means organizations pay exponentially more for marginally better outcomes, destroying the economic foundation of the entire scaling paradigm.</w:t>
      </w:r>
    </w:p>
    <w:p w:rsidR="00E61BC8" w:rsidRDefault="00E61BC8" w:rsidP="00E61BC8">
      <w:pPr>
        <w:pStyle w:val="whitespace-normal"/>
      </w:pPr>
      <w:r>
        <w:rPr>
          <w:rStyle w:val="Strong"/>
        </w:rPr>
        <w:t>Technical analysis reveals the efficiency trap in brutal detail:</w:t>
      </w:r>
    </w:p>
    <w:p w:rsidR="00E61BC8" w:rsidRDefault="00E61BC8" w:rsidP="009B19D2">
      <w:pPr>
        <w:numPr>
          <w:ilvl w:val="0"/>
          <w:numId w:val="22"/>
        </w:numPr>
        <w:spacing w:before="100" w:beforeAutospacing="1" w:after="100" w:afterAutospacing="1" w:line="240" w:lineRule="auto"/>
      </w:pPr>
      <w:r>
        <w:rPr>
          <w:rStyle w:val="Strong"/>
        </w:rPr>
        <w:t>Parameter scaling</w:t>
      </w:r>
      <w:r>
        <w:t>: Models require 10-100x more parameters for each increment of capability improvement</w:t>
      </w:r>
    </w:p>
    <w:p w:rsidR="00E61BC8" w:rsidRDefault="00E61BC8" w:rsidP="009B19D2">
      <w:pPr>
        <w:numPr>
          <w:ilvl w:val="0"/>
          <w:numId w:val="22"/>
        </w:numPr>
        <w:spacing w:before="100" w:beforeAutospacing="1" w:after="100" w:afterAutospacing="1" w:line="240" w:lineRule="auto"/>
      </w:pPr>
      <w:r>
        <w:rPr>
          <w:rStyle w:val="Strong"/>
        </w:rPr>
        <w:t>Training efficiency</w:t>
      </w:r>
      <w:r>
        <w:t>: Each additional parameter contributes logarithmically less to model capability—the millionth parameter adds far more value than the billionth</w:t>
      </w:r>
    </w:p>
    <w:p w:rsidR="00E61BC8" w:rsidRDefault="00E61BC8" w:rsidP="009B19D2">
      <w:pPr>
        <w:numPr>
          <w:ilvl w:val="0"/>
          <w:numId w:val="22"/>
        </w:numPr>
        <w:spacing w:before="100" w:beforeAutospacing="1" w:after="100" w:afterAutospacing="1" w:line="240" w:lineRule="auto"/>
      </w:pPr>
      <w:r>
        <w:rPr>
          <w:rStyle w:val="Strong"/>
        </w:rPr>
        <w:t>Inference costs</w:t>
      </w:r>
      <w:r>
        <w:t>: Larger models require proportionally more computational resources without commensurate capability gains</w:t>
      </w:r>
    </w:p>
    <w:p w:rsidR="00E61BC8" w:rsidRDefault="00E61BC8" w:rsidP="00E61BC8">
      <w:pPr>
        <w:pStyle w:val="whitespace-normal"/>
      </w:pPr>
      <w:r>
        <w:t xml:space="preserve">Even supposed efficiency breakthroughs </w:t>
      </w:r>
      <w:proofErr w:type="gramStart"/>
      <w:r>
        <w:t>can't</w:t>
      </w:r>
      <w:proofErr w:type="gramEnd"/>
      <w:r>
        <w:t xml:space="preserve"> save the economics. Parameter-efficient techniques like </w:t>
      </w:r>
      <w:proofErr w:type="spellStart"/>
      <w:r>
        <w:t>LoRA</w:t>
      </w:r>
      <w:proofErr w:type="spellEnd"/>
      <w:r>
        <w:t xml:space="preserve"> can reduce trainable parameters by up to 70%, but they </w:t>
      </w:r>
      <w:proofErr w:type="gramStart"/>
      <w:r>
        <w:t>can't</w:t>
      </w:r>
      <w:proofErr w:type="gramEnd"/>
      <w:r>
        <w:t xml:space="preserve"> overcome the fundamental scaling limitations. Recent research demonstrates that parameter efficiency improvements plateau at specific complexity levels—no technical optimization can restore scaling economics once you hit the logarithmic ceiling.</w:t>
      </w:r>
    </w:p>
    <w:p w:rsidR="00E61BC8" w:rsidRDefault="00E61BC8" w:rsidP="00E61BC8">
      <w:pPr>
        <w:pStyle w:val="whitespace-normal"/>
      </w:pPr>
      <w:r>
        <w:rPr>
          <w:rStyle w:val="Strong"/>
        </w:rPr>
        <w:t>The investment implication is devastating</w:t>
      </w:r>
      <w:r>
        <w:t xml:space="preserve">: Doubling your model size used </w:t>
      </w:r>
      <w:proofErr w:type="gramStart"/>
      <w:r>
        <w:t>to roughly double</w:t>
      </w:r>
      <w:proofErr w:type="gramEnd"/>
      <w:r>
        <w:t xml:space="preserve"> its capability. Now? Doubling the size might give you a 10% improvement. Tripling it might add another 5%. The mathematics of diminishing returns has transformed model scaling from a growth strategy into a money-burning contest.</w:t>
      </w:r>
    </w:p>
    <w:p w:rsidR="00E61BC8" w:rsidRDefault="00E61BC8" w:rsidP="00E61BC8">
      <w:pPr>
        <w:pStyle w:val="Heading2"/>
      </w:pPr>
      <w:r>
        <w:t>5.2 Fundamental Technical Limitations: The Walls We Can't Scale Over</w:t>
      </w:r>
    </w:p>
    <w:p w:rsidR="00E61BC8" w:rsidRDefault="00E61BC8" w:rsidP="00E61BC8">
      <w:pPr>
        <w:pStyle w:val="whitespace-normal"/>
      </w:pPr>
      <w:r>
        <w:t xml:space="preserve">The scaling plateau would be manageable if it were simply an economic problem. Spend smarter, optimize better, wait for cheaper hardware. </w:t>
      </w:r>
      <w:proofErr w:type="gramStart"/>
      <w:r>
        <w:t>But</w:t>
      </w:r>
      <w:proofErr w:type="gramEnd"/>
      <w:r>
        <w:t xml:space="preserve"> the real crisis runs deeper: LLMs face fundamental technical limitations that no amount of investment can overcome. These </w:t>
      </w:r>
      <w:proofErr w:type="gramStart"/>
      <w:r>
        <w:t>aren't</w:t>
      </w:r>
      <w:proofErr w:type="gramEnd"/>
      <w:r>
        <w:t xml:space="preserve"> engineering challenges waiting for clever solutions—they're architectural constraints baked into how these systems work.</w:t>
      </w:r>
    </w:p>
    <w:p w:rsidR="00E61BC8" w:rsidRDefault="00E61BC8" w:rsidP="00E61BC8">
      <w:pPr>
        <w:pStyle w:val="whitespace-normal"/>
      </w:pPr>
      <w:r>
        <w:lastRenderedPageBreak/>
        <w:t xml:space="preserve">This is where the ROI calculation </w:t>
      </w:r>
      <w:proofErr w:type="gramStart"/>
      <w:r>
        <w:t>doesn't</w:t>
      </w:r>
      <w:proofErr w:type="gramEnd"/>
      <w:r>
        <w:t xml:space="preserve"> just weaken—it collapses entirely.</w:t>
      </w:r>
    </w:p>
    <w:p w:rsidR="00E61BC8" w:rsidRDefault="00E61BC8" w:rsidP="00E61BC8">
      <w:pPr>
        <w:pStyle w:val="Heading3"/>
      </w:pPr>
      <w:r>
        <w:t>5.2.1 The Hallucination Crisis: When AI Lies With Confidence</w:t>
      </w:r>
    </w:p>
    <w:p w:rsidR="00E61BC8" w:rsidRDefault="00E61BC8" w:rsidP="00E61BC8">
      <w:pPr>
        <w:pStyle w:val="whitespace-normal"/>
      </w:pPr>
      <w:r>
        <w:t xml:space="preserve">Ask any enterprise CTO about their biggest fear with LLM </w:t>
      </w:r>
      <w:proofErr w:type="gramStart"/>
      <w:r>
        <w:t>deployment,</w:t>
      </w:r>
      <w:proofErr w:type="gramEnd"/>
      <w:r>
        <w:t xml:space="preserve"> and one word dominates: </w:t>
      </w:r>
      <w:r>
        <w:rPr>
          <w:rStyle w:val="Strong"/>
        </w:rPr>
        <w:t>hallucinations</w:t>
      </w:r>
      <w:r>
        <w:t>. Not occasionally getting things wrong—</w:t>
      </w:r>
      <w:proofErr w:type="gramStart"/>
      <w:r>
        <w:t>that's</w:t>
      </w:r>
      <w:proofErr w:type="gramEnd"/>
      <w:r>
        <w:t xml:space="preserve"> expected. </w:t>
      </w:r>
      <w:proofErr w:type="gramStart"/>
      <w:r>
        <w:t>But</w:t>
      </w:r>
      <w:proofErr w:type="gramEnd"/>
      <w:r>
        <w:t xml:space="preserve"> confidently fabricating information, inventing sources, and generating plausible-sounding nonsense that even experts can't always catch on first glance.</w:t>
      </w:r>
    </w:p>
    <w:p w:rsidR="00E61BC8" w:rsidRDefault="00E61BC8" w:rsidP="00E61BC8">
      <w:pPr>
        <w:pStyle w:val="whitespace-normal"/>
      </w:pPr>
      <w:r>
        <w:t xml:space="preserve">LLM hallucinations represent an existential threat to enterprise deployment and ROI realization. Current hallucination rates range from 1.4% to 82% depending on model and task complexity. Even the best-performing models exhibit failure rates that render them unsuitable for mission-critical applications where reliability </w:t>
      </w:r>
      <w:proofErr w:type="gramStart"/>
      <w:r>
        <w:t>isn't</w:t>
      </w:r>
      <w:proofErr w:type="gramEnd"/>
      <w:r>
        <w:t xml:space="preserve"> negotiable.</w:t>
      </w:r>
    </w:p>
    <w:p w:rsidR="00E61BC8" w:rsidRDefault="00E61BC8" w:rsidP="00E61BC8">
      <w:pPr>
        <w:pStyle w:val="whitespace-normal"/>
      </w:pPr>
      <w:r>
        <w:rPr>
          <w:rStyle w:val="Strong"/>
        </w:rPr>
        <w:t>Recent hallucination data exposes the reliability crisis across leading models:</w:t>
      </w:r>
    </w:p>
    <w:p w:rsidR="00E61BC8" w:rsidRDefault="00E61BC8" w:rsidP="009B19D2">
      <w:pPr>
        <w:numPr>
          <w:ilvl w:val="0"/>
          <w:numId w:val="23"/>
        </w:numPr>
        <w:spacing w:before="100" w:beforeAutospacing="1" w:after="100" w:afterAutospacing="1" w:line="240" w:lineRule="auto"/>
      </w:pPr>
      <w:r>
        <w:rPr>
          <w:rStyle w:val="Strong"/>
        </w:rPr>
        <w:t>GPT-4o</w:t>
      </w:r>
      <w:r>
        <w:t>: 15.8% hallucination rate on standard benchmarks</w:t>
      </w:r>
    </w:p>
    <w:p w:rsidR="00E61BC8" w:rsidRDefault="00E61BC8" w:rsidP="009B19D2">
      <w:pPr>
        <w:numPr>
          <w:ilvl w:val="0"/>
          <w:numId w:val="23"/>
        </w:numPr>
        <w:spacing w:before="100" w:beforeAutospacing="1" w:after="100" w:afterAutospacing="1" w:line="240" w:lineRule="auto"/>
      </w:pPr>
      <w:r>
        <w:rPr>
          <w:rStyle w:val="Strong"/>
        </w:rPr>
        <w:t>Claude 3.7 Sonnet</w:t>
      </w:r>
      <w:r>
        <w:t>: 16.0% hallucination rate</w:t>
      </w:r>
    </w:p>
    <w:p w:rsidR="00E61BC8" w:rsidRDefault="00E61BC8" w:rsidP="009B19D2">
      <w:pPr>
        <w:numPr>
          <w:ilvl w:val="0"/>
          <w:numId w:val="23"/>
        </w:numPr>
        <w:spacing w:before="100" w:beforeAutospacing="1" w:after="100" w:afterAutospacing="1" w:line="240" w:lineRule="auto"/>
      </w:pPr>
      <w:r>
        <w:rPr>
          <w:rStyle w:val="Strong"/>
        </w:rPr>
        <w:t>Medical applications</w:t>
      </w:r>
      <w:r>
        <w:t>: Only 70-86% accuracy against the required 95%+ threshold for clinical use</w:t>
      </w:r>
    </w:p>
    <w:p w:rsidR="00E61BC8" w:rsidRDefault="00E61BC8" w:rsidP="00E61BC8">
      <w:pPr>
        <w:pStyle w:val="whitespace-normal"/>
      </w:pPr>
      <w:r>
        <w:t xml:space="preserve">Let those numbers sink in. The most expensive, most sophisticated models money can buy are wrong 15-20% of the time. </w:t>
      </w:r>
      <w:proofErr w:type="gramStart"/>
      <w:r>
        <w:t>That's</w:t>
      </w:r>
      <w:proofErr w:type="gramEnd"/>
      <w:r>
        <w:t xml:space="preserve"> not a rounding error—it's a reliability catastrophe.</w:t>
      </w:r>
    </w:p>
    <w:p w:rsidR="00E61BC8" w:rsidRDefault="00E61BC8" w:rsidP="00E61BC8">
      <w:pPr>
        <w:pStyle w:val="whitespace-normal"/>
      </w:pPr>
      <w:proofErr w:type="gramStart"/>
      <w:r>
        <w:t>Here's</w:t>
      </w:r>
      <w:proofErr w:type="gramEnd"/>
      <w:r>
        <w:t xml:space="preserve"> what makes it worse: </w:t>
      </w:r>
      <w:r>
        <w:rPr>
          <w:rStyle w:val="Strong"/>
        </w:rPr>
        <w:t>the hallucination problem is mathematically fundamental, not solvable through incremental improvements.</w:t>
      </w:r>
      <w:r>
        <w:t xml:space="preserve"> </w:t>
      </w:r>
      <w:proofErr w:type="spellStart"/>
      <w:r>
        <w:t>OpenAI's</w:t>
      </w:r>
      <w:proofErr w:type="spellEnd"/>
      <w:r>
        <w:t xml:space="preserve"> own research </w:t>
      </w:r>
      <w:proofErr w:type="gramStart"/>
      <w:r>
        <w:t>acknowledges that</w:t>
      </w:r>
      <w:proofErr w:type="gramEnd"/>
      <w:r>
        <w:t xml:space="preserve"> "hallucinations are not a mysterious artifact of neural networks" but rather "a predictable outcome of how we train and evaluate language models." When forced to answer every question with high confidence, even GPT-4-class systems produce 20-30% factual errors.</w:t>
      </w:r>
    </w:p>
    <w:p w:rsidR="00E61BC8" w:rsidRDefault="00E61BC8" w:rsidP="00E61BC8">
      <w:pPr>
        <w:pStyle w:val="whitespace-normal"/>
      </w:pPr>
      <w:r>
        <w:t xml:space="preserve">The architecture guarantees it. LLMs </w:t>
      </w:r>
      <w:proofErr w:type="gramStart"/>
      <w:r>
        <w:t>are trained</w:t>
      </w:r>
      <w:proofErr w:type="gramEnd"/>
      <w:r>
        <w:t xml:space="preserve"> to predict likely next tokens, not to verify factual accuracy. They </w:t>
      </w:r>
      <w:proofErr w:type="gramStart"/>
      <w:r>
        <w:t>can't</w:t>
      </w:r>
      <w:proofErr w:type="gramEnd"/>
      <w:r>
        <w:t xml:space="preserve"> distinguish between "I know this is true" and "this pattern seems probable." Every response is a confidence game where the model produces its best guess and presents it as fact.</w:t>
      </w:r>
    </w:p>
    <w:p w:rsidR="00E61BC8" w:rsidRDefault="00E61BC8" w:rsidP="00E61BC8">
      <w:pPr>
        <w:pStyle w:val="whitespace-normal"/>
      </w:pPr>
      <w:r>
        <w:rPr>
          <w:rStyle w:val="Strong"/>
        </w:rPr>
        <w:t>Enterprise deployment failures cascade exponentially from hallucination risks:</w:t>
      </w:r>
    </w:p>
    <w:p w:rsidR="00E61BC8" w:rsidRDefault="00E61BC8" w:rsidP="00E61BC8">
      <w:pPr>
        <w:pStyle w:val="whitespace-normal"/>
      </w:pPr>
      <w:r>
        <w:t xml:space="preserve">In cybersecurity applications, a 5-10% hallucination rate </w:t>
      </w:r>
      <w:proofErr w:type="gramStart"/>
      <w:r>
        <w:t>doesn't</w:t>
      </w:r>
      <w:proofErr w:type="gramEnd"/>
      <w:r>
        <w:t xml:space="preserve"> translate to 5-10% business impact—it scales nonlinearly with risk. A single incorrect field can </w:t>
      </w:r>
      <w:proofErr w:type="spellStart"/>
      <w:r>
        <w:t>misprioritize</w:t>
      </w:r>
      <w:proofErr w:type="spellEnd"/>
      <w:r>
        <w:t xml:space="preserve"> thousands of vulnerabilities. Hallucinated compliance states can misrepresent entire infrastructure configurations. One confident lie about a security protocol can expose critical systems.</w:t>
      </w:r>
    </w:p>
    <w:p w:rsidR="00E61BC8" w:rsidRDefault="00E61BC8" w:rsidP="00E61BC8">
      <w:pPr>
        <w:pStyle w:val="whitespace-normal"/>
      </w:pPr>
      <w:r>
        <w:t>In healthcare, where 15% hallucination rates meet life-or-death decisions, the liability exposure alone kills most deployment plans before they start. No amount of cost savings justifies malpractice risk.</w:t>
      </w:r>
    </w:p>
    <w:p w:rsidR="00E61BC8" w:rsidRDefault="00E61BC8" w:rsidP="00E61BC8">
      <w:pPr>
        <w:pStyle w:val="whitespace-normal"/>
      </w:pPr>
      <w:r>
        <w:t>The ROI destruction multiplies beyond the direct cost of errors. Add in:</w:t>
      </w:r>
    </w:p>
    <w:p w:rsidR="00E61BC8" w:rsidRDefault="00E61BC8" w:rsidP="009B19D2">
      <w:pPr>
        <w:numPr>
          <w:ilvl w:val="0"/>
          <w:numId w:val="24"/>
        </w:numPr>
        <w:spacing w:before="100" w:beforeAutospacing="1" w:after="100" w:afterAutospacing="1" w:line="240" w:lineRule="auto"/>
      </w:pPr>
      <w:r>
        <w:lastRenderedPageBreak/>
        <w:t>Human review requirements that eliminate efficiency gains</w:t>
      </w:r>
    </w:p>
    <w:p w:rsidR="00E61BC8" w:rsidRDefault="00E61BC8" w:rsidP="009B19D2">
      <w:pPr>
        <w:numPr>
          <w:ilvl w:val="0"/>
          <w:numId w:val="24"/>
        </w:numPr>
        <w:spacing w:before="100" w:beforeAutospacing="1" w:after="100" w:afterAutospacing="1" w:line="240" w:lineRule="auto"/>
      </w:pPr>
      <w:r>
        <w:t>Legal liability exposure that requires expensive insurance</w:t>
      </w:r>
    </w:p>
    <w:p w:rsidR="00E61BC8" w:rsidRDefault="00E61BC8" w:rsidP="009B19D2">
      <w:pPr>
        <w:numPr>
          <w:ilvl w:val="0"/>
          <w:numId w:val="24"/>
        </w:numPr>
        <w:spacing w:before="100" w:beforeAutospacing="1" w:after="100" w:afterAutospacing="1" w:line="240" w:lineRule="auto"/>
      </w:pPr>
      <w:r>
        <w:t>Trust degradation when users discover fabricated information</w:t>
      </w:r>
    </w:p>
    <w:p w:rsidR="00E61BC8" w:rsidRDefault="00E61BC8" w:rsidP="009B19D2">
      <w:pPr>
        <w:numPr>
          <w:ilvl w:val="0"/>
          <w:numId w:val="24"/>
        </w:numPr>
        <w:spacing w:before="100" w:beforeAutospacing="1" w:after="100" w:afterAutospacing="1" w:line="240" w:lineRule="auto"/>
      </w:pPr>
      <w:r>
        <w:t>Brand damage when public-facing AI makes visible mistakes</w:t>
      </w:r>
    </w:p>
    <w:p w:rsidR="00E61BC8" w:rsidRDefault="00E61BC8" w:rsidP="00E61BC8">
      <w:pPr>
        <w:pStyle w:val="whitespace-normal"/>
      </w:pPr>
      <w:r>
        <w:t xml:space="preserve">Companies discover too late that </w:t>
      </w:r>
      <w:proofErr w:type="gramStart"/>
      <w:r>
        <w:t>they've</w:t>
      </w:r>
      <w:proofErr w:type="gramEnd"/>
      <w:r>
        <w:t xml:space="preserve"> invested millions in systems that require more oversight than the humans they were meant to replace.</w:t>
      </w:r>
    </w:p>
    <w:p w:rsidR="00E61BC8" w:rsidRDefault="00E61BC8" w:rsidP="00E61BC8">
      <w:pPr>
        <w:pStyle w:val="Heading3"/>
      </w:pPr>
      <w:r>
        <w:t>5.2.2 Context Window Illusions: The Memory That Forgets</w:t>
      </w:r>
    </w:p>
    <w:p w:rsidR="00E61BC8" w:rsidRDefault="00E61BC8" w:rsidP="00E61BC8">
      <w:pPr>
        <w:pStyle w:val="whitespace-normal"/>
      </w:pPr>
      <w:r>
        <w:t>One of the most marketed capabilities of modern LLMs is their massive context windows. Gemini boasts 2 million tokens. GPT-4 Turbo offers 1 million. Claude proudly advertises 200,000. Impressive numbers that suggest these models can "remember" entire books, process massive documents, maintain complex conversations.</w:t>
      </w:r>
    </w:p>
    <w:p w:rsidR="00E61BC8" w:rsidRDefault="00E61BC8" w:rsidP="00E61BC8">
      <w:pPr>
        <w:pStyle w:val="whitespace-normal"/>
      </w:pPr>
      <w:proofErr w:type="gramStart"/>
      <w:r>
        <w:t>There's</w:t>
      </w:r>
      <w:proofErr w:type="gramEnd"/>
      <w:r>
        <w:t xml:space="preserve"> just one problem: </w:t>
      </w:r>
      <w:r>
        <w:rPr>
          <w:rStyle w:val="Strong"/>
        </w:rPr>
        <w:t>context window size and actual context utilization are completely different things.</w:t>
      </w:r>
    </w:p>
    <w:p w:rsidR="00E61BC8" w:rsidRDefault="00E61BC8" w:rsidP="00E61BC8">
      <w:pPr>
        <w:pStyle w:val="whitespace-normal"/>
      </w:pPr>
      <w:r>
        <w:t>Despite impressive headline numbers, practical context utilization reveals severe performance degradation that undermines real-world applicability. Having a million-token context window doesn't mean the model uses all million tokens effectively—it means it can technically process them before forgetting most of what it read.</w:t>
      </w:r>
    </w:p>
    <w:p w:rsidR="00E61BC8" w:rsidRDefault="00E61BC8" w:rsidP="00E61BC8">
      <w:pPr>
        <w:pStyle w:val="whitespace-normal"/>
      </w:pPr>
      <w:r>
        <w:rPr>
          <w:rStyle w:val="Strong"/>
        </w:rPr>
        <w:t>Technical analysis exposes the context window illusion:</w:t>
      </w:r>
    </w:p>
    <w:p w:rsidR="00E61BC8" w:rsidRDefault="00E61BC8" w:rsidP="009B19D2">
      <w:pPr>
        <w:numPr>
          <w:ilvl w:val="0"/>
          <w:numId w:val="25"/>
        </w:numPr>
        <w:spacing w:before="100" w:beforeAutospacing="1" w:after="100" w:afterAutospacing="1" w:line="240" w:lineRule="auto"/>
      </w:pPr>
      <w:r>
        <w:rPr>
          <w:rStyle w:val="Strong"/>
        </w:rPr>
        <w:t>Performance decay</w:t>
      </w:r>
      <w:r>
        <w:t>: GPT-4's accuracy drops from 84% at 8K tokens to approximately 50% at maximum capacity—literally coin-flip territory</w:t>
      </w:r>
    </w:p>
    <w:p w:rsidR="00E61BC8" w:rsidRDefault="00E61BC8" w:rsidP="009B19D2">
      <w:pPr>
        <w:numPr>
          <w:ilvl w:val="0"/>
          <w:numId w:val="25"/>
        </w:numPr>
        <w:spacing w:before="100" w:beforeAutospacing="1" w:after="100" w:afterAutospacing="1" w:line="240" w:lineRule="auto"/>
      </w:pPr>
      <w:r>
        <w:rPr>
          <w:rStyle w:val="Strong"/>
        </w:rPr>
        <w:t>Lost-in-the-middle problem</w:t>
      </w:r>
      <w:r>
        <w:t>: Models consistently miss information buried in the middle of long contexts, only reliably using information at the beginning and end</w:t>
      </w:r>
    </w:p>
    <w:p w:rsidR="00E61BC8" w:rsidRDefault="00E61BC8" w:rsidP="009B19D2">
      <w:pPr>
        <w:numPr>
          <w:ilvl w:val="0"/>
          <w:numId w:val="25"/>
        </w:numPr>
        <w:spacing w:before="100" w:beforeAutospacing="1" w:after="100" w:afterAutospacing="1" w:line="240" w:lineRule="auto"/>
      </w:pPr>
      <w:r>
        <w:rPr>
          <w:rStyle w:val="Strong"/>
        </w:rPr>
        <w:t>Computational costs</w:t>
      </w:r>
      <w:r>
        <w:t>: Context processing requires quadratic scaling of computational resources—double the context, quadruple the compute</w:t>
      </w:r>
    </w:p>
    <w:p w:rsidR="00E61BC8" w:rsidRDefault="00E61BC8" w:rsidP="009B19D2">
      <w:pPr>
        <w:numPr>
          <w:ilvl w:val="0"/>
          <w:numId w:val="25"/>
        </w:numPr>
        <w:spacing w:before="100" w:beforeAutospacing="1" w:after="100" w:afterAutospacing="1" w:line="240" w:lineRule="auto"/>
      </w:pPr>
      <w:r>
        <w:rPr>
          <w:rStyle w:val="Strong"/>
        </w:rPr>
        <w:t>Memory overhead</w:t>
      </w:r>
      <w:r>
        <w:t>: Extended contexts consume exponentially more memory without proportional capability gains</w:t>
      </w:r>
    </w:p>
    <w:p w:rsidR="00E61BC8" w:rsidRDefault="00E61BC8" w:rsidP="00E61BC8">
      <w:pPr>
        <w:pStyle w:val="whitespace-normal"/>
      </w:pPr>
      <w:r>
        <w:t>Context overflow creates cascading failures. When input exceeds effective (not advertised) capacity, models experience "context window overflow," leading to information displacement and corrupted outputs. This is particularly catastrophic for agent systems that perform actions based on model output, where context limitations trigger downstream system failures that can corrupt entire workflows.</w:t>
      </w:r>
    </w:p>
    <w:p w:rsidR="00E61BC8" w:rsidRDefault="00E61BC8" w:rsidP="00E61BC8">
      <w:pPr>
        <w:pStyle w:val="whitespace-normal"/>
      </w:pPr>
      <w:r>
        <w:rPr>
          <w:rStyle w:val="Strong"/>
        </w:rPr>
        <w:t>The enterprise reality check is brutal:</w:t>
      </w:r>
    </w:p>
    <w:p w:rsidR="00E61BC8" w:rsidRDefault="00E61BC8" w:rsidP="00E61BC8">
      <w:pPr>
        <w:pStyle w:val="whitespace-normal"/>
      </w:pPr>
      <w:r>
        <w:t>A legal firm tries to use Claude for document analysis, feeding it a 150,000-token contract. The model processes all 150,000 tokens (charging accordingly), but when asked about clauses on page 47, it hallucinates content because it effectively forgot those sections. The firm paid for 150,000 tokens but got maybe 30,000 tokens worth of reliable analysis.</w:t>
      </w:r>
    </w:p>
    <w:p w:rsidR="00E61BC8" w:rsidRDefault="00E61BC8" w:rsidP="00E61BC8">
      <w:pPr>
        <w:pStyle w:val="whitespace-normal"/>
      </w:pPr>
      <w:r>
        <w:lastRenderedPageBreak/>
        <w:t xml:space="preserve">A development team uses GPT-4 for code review across a large codebase. The model sees all the code but </w:t>
      </w:r>
      <w:proofErr w:type="gramStart"/>
      <w:r>
        <w:t>misses</w:t>
      </w:r>
      <w:proofErr w:type="gramEnd"/>
      <w:r>
        <w:t xml:space="preserve"> critical dependencies because they appeared in the "middle" of the context. The review passes, bugs ship, and the debugging costs far exceed the supposed efficiency gains.</w:t>
      </w:r>
    </w:p>
    <w:p w:rsidR="00E61BC8" w:rsidRDefault="00E61BC8" w:rsidP="00E61BC8">
      <w:pPr>
        <w:pStyle w:val="whitespace-normal"/>
      </w:pPr>
      <w:r>
        <w:t xml:space="preserve">Organizations investing in long-context capabilities discover that </w:t>
      </w:r>
      <w:r>
        <w:rPr>
          <w:rStyle w:val="Strong"/>
        </w:rPr>
        <w:t>technical specifications dramatically overstate practical utility</w:t>
      </w:r>
      <w:r>
        <w:t xml:space="preserve">. </w:t>
      </w:r>
      <w:proofErr w:type="gramStart"/>
      <w:r>
        <w:t>You're</w:t>
      </w:r>
      <w:proofErr w:type="gramEnd"/>
      <w:r>
        <w:t xml:space="preserve"> paying for a feature that exists on paper but fails in production.</w:t>
      </w:r>
    </w:p>
    <w:p w:rsidR="00E61BC8" w:rsidRDefault="00E61BC8" w:rsidP="00E61BC8">
      <w:pPr>
        <w:pStyle w:val="Heading3"/>
      </w:pPr>
      <w:r>
        <w:t>5.2.3 The Reasoning Illusion: Pattern Matching in Disguise</w:t>
      </w:r>
    </w:p>
    <w:p w:rsidR="00E61BC8" w:rsidRDefault="00E61BC8" w:rsidP="00E61BC8">
      <w:pPr>
        <w:pStyle w:val="whitespace-normal"/>
      </w:pPr>
      <w:r>
        <w:t xml:space="preserve">Perhaps no claim about LLMs </w:t>
      </w:r>
      <w:proofErr w:type="gramStart"/>
      <w:r>
        <w:t>has been more oversold</w:t>
      </w:r>
      <w:proofErr w:type="gramEnd"/>
      <w:r>
        <w:t xml:space="preserve"> than their "reasoning" capabilities. Watch any demo, and </w:t>
      </w:r>
      <w:proofErr w:type="gramStart"/>
      <w:r>
        <w:t>you'll</w:t>
      </w:r>
      <w:proofErr w:type="gramEnd"/>
      <w:r>
        <w:t xml:space="preserve"> see impressive chain-of-thought outputs, step-by-step problem solving, even mathematical proofs. It looks like thinking. It feels like intelligence.</w:t>
      </w:r>
    </w:p>
    <w:p w:rsidR="00E61BC8" w:rsidRDefault="00E61BC8" w:rsidP="00E61BC8">
      <w:pPr>
        <w:pStyle w:val="whitespace-normal"/>
      </w:pPr>
      <w:proofErr w:type="gramStart"/>
      <w:r>
        <w:t>It's</w:t>
      </w:r>
      <w:proofErr w:type="gramEnd"/>
      <w:r>
        <w:t xml:space="preserve"> neither.</w:t>
      </w:r>
    </w:p>
    <w:p w:rsidR="00E61BC8" w:rsidRDefault="00E61BC8" w:rsidP="00E61BC8">
      <w:pPr>
        <w:pStyle w:val="whitespace-normal"/>
      </w:pPr>
      <w:r>
        <w:rPr>
          <w:rStyle w:val="Strong"/>
        </w:rPr>
        <w:t>LLM "reasoning" represents sophisticated pattern matching rather than genuine logical capability.</w:t>
      </w:r>
      <w:r>
        <w:t xml:space="preserve"> Extensive research demonstrates that models "rely on surface pattern recognition rather than genuine symbolic planning," with reasoning failures becoming predictable when familiar patterns are disrupted.</w:t>
      </w:r>
    </w:p>
    <w:p w:rsidR="00E61BC8" w:rsidRDefault="00E61BC8" w:rsidP="00E61BC8">
      <w:pPr>
        <w:pStyle w:val="whitespace-normal"/>
      </w:pPr>
      <w:r>
        <w:rPr>
          <w:rStyle w:val="Strong"/>
        </w:rPr>
        <w:t>The pattern matching evidence destroys reasoning claims:</w:t>
      </w:r>
    </w:p>
    <w:p w:rsidR="00E61BC8" w:rsidRDefault="00E61BC8" w:rsidP="009B19D2">
      <w:pPr>
        <w:numPr>
          <w:ilvl w:val="0"/>
          <w:numId w:val="26"/>
        </w:numPr>
        <w:spacing w:before="100" w:beforeAutospacing="1" w:after="100" w:afterAutospacing="1" w:line="240" w:lineRule="auto"/>
      </w:pPr>
      <w:r>
        <w:rPr>
          <w:rStyle w:val="Strong"/>
        </w:rPr>
        <w:t>Variable name changes</w:t>
      </w:r>
      <w:r>
        <w:t>: Performance drops up to 10% when only variable names change—real reasoning shouldn't care if you call something "x" or "alpha"</w:t>
      </w:r>
    </w:p>
    <w:p w:rsidR="00E61BC8" w:rsidRDefault="00E61BC8" w:rsidP="009B19D2">
      <w:pPr>
        <w:numPr>
          <w:ilvl w:val="0"/>
          <w:numId w:val="26"/>
        </w:numPr>
        <w:spacing w:before="100" w:beforeAutospacing="1" w:after="100" w:afterAutospacing="1" w:line="240" w:lineRule="auto"/>
      </w:pPr>
      <w:r>
        <w:rPr>
          <w:rStyle w:val="Strong"/>
        </w:rPr>
        <w:t>Out-of-distribution problems</w:t>
      </w:r>
      <w:r>
        <w:t>: Models exhibit "complete accuracy collapse beyond certain complexities" when faced with problems that don't match training patterns</w:t>
      </w:r>
    </w:p>
    <w:p w:rsidR="00E61BC8" w:rsidRDefault="00E61BC8" w:rsidP="009B19D2">
      <w:pPr>
        <w:numPr>
          <w:ilvl w:val="0"/>
          <w:numId w:val="26"/>
        </w:numPr>
        <w:spacing w:before="100" w:beforeAutospacing="1" w:after="100" w:afterAutospacing="1" w:line="240" w:lineRule="auto"/>
      </w:pPr>
      <w:r>
        <w:rPr>
          <w:rStyle w:val="Strong"/>
        </w:rPr>
        <w:t>Chain-of-thought limitations</w:t>
      </w:r>
      <w:r>
        <w:t>: Advanced reasoning methods "do not always help" and may actually impede performance when the pattern-matching approach would work better</w:t>
      </w:r>
    </w:p>
    <w:p w:rsidR="00E61BC8" w:rsidRDefault="00E61BC8" w:rsidP="00E61BC8">
      <w:pPr>
        <w:pStyle w:val="whitespace-normal"/>
      </w:pPr>
      <w:r>
        <w:t>Systematic reasoning evaluation reveals fundamental gaps. Apple's research demonstrates that LLMs fail to use explicit algorithms and reason inconsistently across similar puzzles. Models show "counter-intuitive scaling limits: their reasoning effort increases with problem complexity up to a point, then declines despite having an adequate token budget." They give up when the pattern becomes too unfamiliar, even if they have plenty of computational resources.</w:t>
      </w:r>
    </w:p>
    <w:p w:rsidR="00E61BC8" w:rsidRDefault="00E61BC8" w:rsidP="00E61BC8">
      <w:pPr>
        <w:pStyle w:val="whitespace-normal"/>
      </w:pPr>
      <w:r>
        <w:rPr>
          <w:rStyle w:val="Strong"/>
        </w:rPr>
        <w:t xml:space="preserve">The </w:t>
      </w:r>
      <w:proofErr w:type="gramStart"/>
      <w:r>
        <w:rPr>
          <w:rStyle w:val="Strong"/>
        </w:rPr>
        <w:t>tell-tale</w:t>
      </w:r>
      <w:proofErr w:type="gramEnd"/>
      <w:r>
        <w:rPr>
          <w:rStyle w:val="Strong"/>
        </w:rPr>
        <w:t xml:space="preserve"> signs appear in production:</w:t>
      </w:r>
    </w:p>
    <w:p w:rsidR="00E61BC8" w:rsidRDefault="00E61BC8" w:rsidP="00E61BC8">
      <w:pPr>
        <w:pStyle w:val="whitespace-normal"/>
      </w:pPr>
      <w:proofErr w:type="gramStart"/>
      <w:r>
        <w:t>Ask an LLM to solve a multi-step math problem following a familiar pattern?</w:t>
      </w:r>
      <w:proofErr w:type="gramEnd"/>
      <w:r>
        <w:t xml:space="preserve"> Perfect execution, impressively detailed reasoning steps.</w:t>
      </w:r>
    </w:p>
    <w:p w:rsidR="00E61BC8" w:rsidRDefault="00E61BC8" w:rsidP="00E61BC8">
      <w:pPr>
        <w:pStyle w:val="whitespace-normal"/>
      </w:pPr>
      <w:r>
        <w:t xml:space="preserve">Change one variable name or introduce a novel constraint? The entire reasoning chain collapses. The model that confidently solved problem A completely fails on the logically identical problem B because it </w:t>
      </w:r>
      <w:proofErr w:type="gramStart"/>
      <w:r>
        <w:t>doesn't</w:t>
      </w:r>
      <w:proofErr w:type="gramEnd"/>
      <w:r>
        <w:t xml:space="preserve"> "reason"—it matches patterns.</w:t>
      </w:r>
    </w:p>
    <w:p w:rsidR="00E61BC8" w:rsidRDefault="00E61BC8" w:rsidP="00E61BC8">
      <w:pPr>
        <w:pStyle w:val="whitespace-normal"/>
      </w:pPr>
      <w:r>
        <w:rPr>
          <w:rStyle w:val="Strong"/>
        </w:rPr>
        <w:lastRenderedPageBreak/>
        <w:t>The reasoning illusion creates ROI disasters</w:t>
      </w:r>
      <w:r>
        <w:t xml:space="preserve"> that only emerge after deployment. Organizations invest in LLM-based systems for logical reasoning tasks, watch impressive demos, approve budgets, then discover that apparent capabilities collapse when faced with novel problem structures. The brittleness means substantial investments yield systems that fail unpredictably in production environments.</w:t>
      </w:r>
    </w:p>
    <w:p w:rsidR="00E61BC8" w:rsidRDefault="00E61BC8" w:rsidP="00E61BC8">
      <w:pPr>
        <w:pStyle w:val="whitespace-normal"/>
      </w:pPr>
      <w:r>
        <w:t xml:space="preserve">You </w:t>
      </w:r>
      <w:proofErr w:type="gramStart"/>
      <w:r>
        <w:t>can't</w:t>
      </w:r>
      <w:proofErr w:type="gramEnd"/>
      <w:r>
        <w:t xml:space="preserve"> build reliable business logic on unreliable reasoning. </w:t>
      </w:r>
      <w:proofErr w:type="gramStart"/>
      <w:r>
        <w:t>And</w:t>
      </w:r>
      <w:proofErr w:type="gramEnd"/>
      <w:r>
        <w:t xml:space="preserve"> you can't get ROI from systems that work perfectly in testing but fail randomly in production.</w:t>
      </w:r>
    </w:p>
    <w:p w:rsidR="00E61BC8" w:rsidRDefault="00E61BC8" w:rsidP="00E61BC8">
      <w:pPr>
        <w:pStyle w:val="Heading3"/>
      </w:pPr>
      <w:r>
        <w:t>5.2.4 The Understanding Deficit: Sophisticated Parrots</w:t>
      </w:r>
    </w:p>
    <w:p w:rsidR="00E61BC8" w:rsidRDefault="00E61BC8" w:rsidP="00E61BC8">
      <w:pPr>
        <w:pStyle w:val="whitespace-normal"/>
      </w:pPr>
      <w:r>
        <w:t xml:space="preserve">Strip away the impressive performance on narrow tasks, the human-like conversation style, the ability to generate code and essays—and </w:t>
      </w:r>
      <w:proofErr w:type="gramStart"/>
      <w:r>
        <w:t>you're</w:t>
      </w:r>
      <w:proofErr w:type="gramEnd"/>
      <w:r>
        <w:t xml:space="preserve"> left with a fundamental question: </w:t>
      </w:r>
      <w:r>
        <w:rPr>
          <w:rStyle w:val="Strong"/>
        </w:rPr>
        <w:t>Do LLMs actually understand anything?</w:t>
      </w:r>
    </w:p>
    <w:p w:rsidR="00E61BC8" w:rsidRDefault="00E61BC8" w:rsidP="00E61BC8">
      <w:pPr>
        <w:pStyle w:val="whitespace-normal"/>
      </w:pPr>
      <w:r>
        <w:t>The answer, increasingly clear from research, is no. Not in any meaningful sense.</w:t>
      </w:r>
    </w:p>
    <w:p w:rsidR="00E61BC8" w:rsidRDefault="00E61BC8" w:rsidP="00E61BC8">
      <w:pPr>
        <w:pStyle w:val="whitespace-normal"/>
      </w:pPr>
      <w:r>
        <w:t xml:space="preserve">LLMs fundamentally lack the cognitive architecture necessary for genuine understanding. Research consistently demonstrates that current AI systems operate through statistical pattern recognition rather than conceptual comprehension, creating fundamental limitations that scaling cannot address—because you </w:t>
      </w:r>
      <w:proofErr w:type="gramStart"/>
      <w:r>
        <w:t>can't</w:t>
      </w:r>
      <w:proofErr w:type="gramEnd"/>
      <w:r>
        <w:t xml:space="preserve"> scale your way to consciousness.</w:t>
      </w:r>
    </w:p>
    <w:p w:rsidR="00E61BC8" w:rsidRDefault="00E61BC8" w:rsidP="00E61BC8">
      <w:pPr>
        <w:pStyle w:val="whitespace-normal"/>
      </w:pPr>
      <w:r>
        <w:rPr>
          <w:rStyle w:val="Strong"/>
        </w:rPr>
        <w:t>Cognitive architecture analysis reveals critical gaps:</w:t>
      </w:r>
    </w:p>
    <w:p w:rsidR="00E61BC8" w:rsidRDefault="00E61BC8" w:rsidP="009B19D2">
      <w:pPr>
        <w:numPr>
          <w:ilvl w:val="0"/>
          <w:numId w:val="27"/>
        </w:numPr>
        <w:spacing w:before="100" w:beforeAutospacing="1" w:after="100" w:afterAutospacing="1" w:line="240" w:lineRule="auto"/>
      </w:pPr>
      <w:r>
        <w:rPr>
          <w:rStyle w:val="Strong"/>
        </w:rPr>
        <w:t>Working memory absence</w:t>
      </w:r>
      <w:r>
        <w:t>: LLMs lack human-like working memory, manifesting in "unrealistic responses, self-contradictions, and inability to perform mental manipulations"</w:t>
      </w:r>
    </w:p>
    <w:p w:rsidR="00E61BC8" w:rsidRDefault="00E61BC8" w:rsidP="009B19D2">
      <w:pPr>
        <w:numPr>
          <w:ilvl w:val="0"/>
          <w:numId w:val="27"/>
        </w:numPr>
        <w:spacing w:before="100" w:beforeAutospacing="1" w:after="100" w:afterAutospacing="1" w:line="240" w:lineRule="auto"/>
      </w:pPr>
      <w:r>
        <w:rPr>
          <w:rStyle w:val="Strong"/>
        </w:rPr>
        <w:t>No consciousness substrate</w:t>
      </w:r>
      <w:r>
        <w:t>: Zero evidence exists for subjective awareness or genuine understanding—models process patterns without comprehending meaning</w:t>
      </w:r>
    </w:p>
    <w:p w:rsidR="00E61BC8" w:rsidRDefault="00E61BC8" w:rsidP="009B19D2">
      <w:pPr>
        <w:numPr>
          <w:ilvl w:val="0"/>
          <w:numId w:val="27"/>
        </w:numPr>
        <w:spacing w:before="100" w:beforeAutospacing="1" w:after="100" w:afterAutospacing="1" w:line="240" w:lineRule="auto"/>
      </w:pPr>
      <w:r>
        <w:rPr>
          <w:rStyle w:val="Strong"/>
        </w:rPr>
        <w:t>Conceptual instability</w:t>
      </w:r>
      <w:r>
        <w:t>: LLM conceptual structures "vary significantly depending on the task," unlike robust human conceptual frameworks that remain stable across contexts</w:t>
      </w:r>
    </w:p>
    <w:p w:rsidR="00E61BC8" w:rsidRDefault="00E61BC8" w:rsidP="00E61BC8">
      <w:pPr>
        <w:pStyle w:val="whitespace-normal"/>
      </w:pPr>
      <w:r>
        <w:t>The understanding deficit manifests in three critical ways that kill enterprise reliability:</w:t>
      </w:r>
    </w:p>
    <w:p w:rsidR="00E61BC8" w:rsidRDefault="00E61BC8" w:rsidP="009B19D2">
      <w:pPr>
        <w:numPr>
          <w:ilvl w:val="0"/>
          <w:numId w:val="28"/>
        </w:numPr>
        <w:spacing w:before="100" w:beforeAutospacing="1" w:after="100" w:afterAutospacing="1" w:line="240" w:lineRule="auto"/>
      </w:pPr>
      <w:r>
        <w:rPr>
          <w:rStyle w:val="Strong"/>
        </w:rPr>
        <w:t>Unrealistic outputs</w:t>
      </w:r>
      <w:r>
        <w:t xml:space="preserve"> when internal state management is required—models can't maintain coherent world models</w:t>
      </w:r>
    </w:p>
    <w:p w:rsidR="00E61BC8" w:rsidRDefault="00E61BC8" w:rsidP="009B19D2">
      <w:pPr>
        <w:numPr>
          <w:ilvl w:val="0"/>
          <w:numId w:val="28"/>
        </w:numPr>
        <w:spacing w:before="100" w:beforeAutospacing="1" w:after="100" w:afterAutospacing="1" w:line="240" w:lineRule="auto"/>
      </w:pPr>
      <w:r>
        <w:rPr>
          <w:rStyle w:val="Strong"/>
        </w:rPr>
        <w:t>Self-contradictory responses</w:t>
      </w:r>
      <w:r>
        <w:t xml:space="preserve"> when asked to maintain consistency across reasoning steps—they have no stable beliefs to contradict</w:t>
      </w:r>
    </w:p>
    <w:p w:rsidR="00E61BC8" w:rsidRDefault="00E61BC8" w:rsidP="009B19D2">
      <w:pPr>
        <w:numPr>
          <w:ilvl w:val="0"/>
          <w:numId w:val="28"/>
        </w:numPr>
        <w:spacing w:before="100" w:beforeAutospacing="1" w:after="100" w:afterAutospacing="1" w:line="240" w:lineRule="auto"/>
      </w:pPr>
      <w:r>
        <w:rPr>
          <w:rStyle w:val="Strong"/>
        </w:rPr>
        <w:t>Failure at mental manipulation</w:t>
      </w:r>
      <w:r>
        <w:t xml:space="preserve"> tasks requiring transformation of information not explicitly present in context—they can only rearrange what they see, not imagine what they don't</w:t>
      </w:r>
    </w:p>
    <w:p w:rsidR="00E61BC8" w:rsidRDefault="00E61BC8" w:rsidP="00E61BC8">
      <w:pPr>
        <w:pStyle w:val="whitespace-normal"/>
      </w:pPr>
      <w:r>
        <w:rPr>
          <w:rStyle w:val="Strong"/>
        </w:rPr>
        <w:t>The enterprise implications are devastating:</w:t>
      </w:r>
    </w:p>
    <w:p w:rsidR="00E61BC8" w:rsidRDefault="00E61BC8" w:rsidP="00E61BC8">
      <w:pPr>
        <w:pStyle w:val="whitespace-normal"/>
      </w:pPr>
      <w:r>
        <w:t xml:space="preserve">Without genuine understanding, LLMs cannot adapt to novel situations, maintain goal consistency, or perform reliable reasoning in dynamic environments. They excel at pattern completion but fail at pattern creation. They can summarize existing text but </w:t>
      </w:r>
      <w:proofErr w:type="gramStart"/>
      <w:r>
        <w:t>can't</w:t>
      </w:r>
      <w:proofErr w:type="gramEnd"/>
      <w:r>
        <w:t xml:space="preserve"> generate truly original insights. They can appear to reason but </w:t>
      </w:r>
      <w:proofErr w:type="gramStart"/>
      <w:r>
        <w:t>can't</w:t>
      </w:r>
      <w:proofErr w:type="gramEnd"/>
      <w:r>
        <w:t xml:space="preserve"> actually think.</w:t>
      </w:r>
    </w:p>
    <w:p w:rsidR="00E61BC8" w:rsidRDefault="00E61BC8" w:rsidP="00E61BC8">
      <w:pPr>
        <w:pStyle w:val="whitespace-normal"/>
      </w:pPr>
      <w:r>
        <w:lastRenderedPageBreak/>
        <w:t xml:space="preserve">This creates an impossible ROI scenario: </w:t>
      </w:r>
      <w:proofErr w:type="gramStart"/>
      <w:r>
        <w:t>You're</w:t>
      </w:r>
      <w:proofErr w:type="gramEnd"/>
      <w:r>
        <w:t xml:space="preserve"> investing millions in systems that work brilliantly for tasks they've seen before but fail unpredictably on novel problems. Every real-world deployment becomes a gamble—will this specific use case match the patterns in training data closely enough for reliable performance?</w:t>
      </w:r>
    </w:p>
    <w:p w:rsidR="00E61BC8" w:rsidRDefault="00E61BC8" w:rsidP="00E61BC8">
      <w:pPr>
        <w:pStyle w:val="whitespace-normal"/>
      </w:pPr>
      <w:r>
        <w:t>The lack of understanding means LLMs will always be sophisticated tools requiring human oversight, never autonomous systems capable of replacing human judgment. That fundamentally caps their economic value below what scaling advocates promised.</w:t>
      </w:r>
    </w:p>
    <w:p w:rsidR="00E61BC8" w:rsidRDefault="005974F5" w:rsidP="00E61BC8">
      <w:r>
        <w:pict>
          <v:rect id="_x0000_i1025" style="width:0;height:1.5pt" o:hralign="center" o:hrstd="t" o:hr="t" fillcolor="#a0a0a0" stroked="f"/>
        </w:pict>
      </w:r>
    </w:p>
    <w:p w:rsidR="00E61BC8" w:rsidRDefault="00E61BC8" w:rsidP="00E61BC8">
      <w:pPr>
        <w:pStyle w:val="Heading2"/>
      </w:pPr>
      <w:r>
        <w:t>The Perfect Storm: When Math Meets Reality</w:t>
      </w:r>
    </w:p>
    <w:p w:rsidR="00E61BC8" w:rsidRDefault="00E61BC8" w:rsidP="00E61BC8">
      <w:pPr>
        <w:pStyle w:val="whitespace-normal"/>
      </w:pPr>
      <w:r>
        <w:t xml:space="preserve">This performance analysis reveals that LLM limitations are not temporary engineering challenges awaiting clever solutions. </w:t>
      </w:r>
      <w:proofErr w:type="gramStart"/>
      <w:r>
        <w:t>They're</w:t>
      </w:r>
      <w:proofErr w:type="gramEnd"/>
      <w:r>
        <w:t xml:space="preserve"> </w:t>
      </w:r>
      <w:r>
        <w:rPr>
          <w:rStyle w:val="Strong"/>
        </w:rPr>
        <w:t>fundamental constraints that scaling cannot overcome</w:t>
      </w:r>
      <w:r>
        <w:t>—mathematical plateaus, architectural limitations, and cognitive gaps that persist regardless of investment.</w:t>
      </w:r>
    </w:p>
    <w:p w:rsidR="00E61BC8" w:rsidRDefault="00E61BC8" w:rsidP="00E61BC8">
      <w:pPr>
        <w:pStyle w:val="whitespace-normal"/>
      </w:pPr>
      <w:r>
        <w:t>The combination creates a perfect storm that transforms continued LLM investment from a growth strategy into a value destruction mechanism:</w:t>
      </w:r>
    </w:p>
    <w:p w:rsidR="00E61BC8" w:rsidRDefault="00E61BC8" w:rsidP="009B19D2">
      <w:pPr>
        <w:numPr>
          <w:ilvl w:val="0"/>
          <w:numId w:val="29"/>
        </w:numPr>
        <w:spacing w:before="100" w:beforeAutospacing="1" w:after="100" w:afterAutospacing="1" w:line="240" w:lineRule="auto"/>
      </w:pPr>
      <w:r>
        <w:rPr>
          <w:rStyle w:val="Strong"/>
        </w:rPr>
        <w:t>Scaling laws hit logarithmic walls</w:t>
      </w:r>
      <w:r>
        <w:t xml:space="preserve"> where each improvement costs exponentially more</w:t>
      </w:r>
    </w:p>
    <w:p w:rsidR="00E61BC8" w:rsidRDefault="00E61BC8" w:rsidP="009B19D2">
      <w:pPr>
        <w:numPr>
          <w:ilvl w:val="0"/>
          <w:numId w:val="29"/>
        </w:numPr>
        <w:spacing w:before="100" w:beforeAutospacing="1" w:after="100" w:afterAutospacing="1" w:line="240" w:lineRule="auto"/>
      </w:pPr>
      <w:r>
        <w:rPr>
          <w:rStyle w:val="Strong"/>
        </w:rPr>
        <w:t>Benchmarks saturate</w:t>
      </w:r>
      <w:r>
        <w:t xml:space="preserve"> while real-world capability stagnates</w:t>
      </w:r>
    </w:p>
    <w:p w:rsidR="00E61BC8" w:rsidRDefault="00E61BC8" w:rsidP="009B19D2">
      <w:pPr>
        <w:numPr>
          <w:ilvl w:val="0"/>
          <w:numId w:val="29"/>
        </w:numPr>
        <w:spacing w:before="100" w:beforeAutospacing="1" w:after="100" w:afterAutospacing="1" w:line="240" w:lineRule="auto"/>
      </w:pPr>
      <w:r>
        <w:rPr>
          <w:rStyle w:val="Strong"/>
        </w:rPr>
        <w:t>Hallucinations persist</w:t>
      </w:r>
      <w:r>
        <w:t xml:space="preserve"> at rates that destroy enterprise reliability</w:t>
      </w:r>
    </w:p>
    <w:p w:rsidR="00E61BC8" w:rsidRDefault="00E61BC8" w:rsidP="009B19D2">
      <w:pPr>
        <w:numPr>
          <w:ilvl w:val="0"/>
          <w:numId w:val="29"/>
        </w:numPr>
        <w:spacing w:before="100" w:beforeAutospacing="1" w:after="100" w:afterAutospacing="1" w:line="240" w:lineRule="auto"/>
      </w:pPr>
      <w:r>
        <w:rPr>
          <w:rStyle w:val="Strong"/>
        </w:rPr>
        <w:t>Context windows</w:t>
      </w:r>
      <w:r>
        <w:t xml:space="preserve"> fail to deliver advertised capabilities</w:t>
      </w:r>
    </w:p>
    <w:p w:rsidR="00E61BC8" w:rsidRDefault="00E61BC8" w:rsidP="009B19D2">
      <w:pPr>
        <w:numPr>
          <w:ilvl w:val="0"/>
          <w:numId w:val="29"/>
        </w:numPr>
        <w:spacing w:before="100" w:beforeAutospacing="1" w:after="100" w:afterAutospacing="1" w:line="240" w:lineRule="auto"/>
      </w:pPr>
      <w:r>
        <w:rPr>
          <w:rStyle w:val="Strong"/>
        </w:rPr>
        <w:t>Reasoning collapses</w:t>
      </w:r>
      <w:r>
        <w:t xml:space="preserve"> outside familiar patterns</w:t>
      </w:r>
    </w:p>
    <w:p w:rsidR="00E61BC8" w:rsidRDefault="00E61BC8" w:rsidP="009B19D2">
      <w:pPr>
        <w:numPr>
          <w:ilvl w:val="0"/>
          <w:numId w:val="29"/>
        </w:numPr>
        <w:spacing w:before="100" w:beforeAutospacing="1" w:after="100" w:afterAutospacing="1" w:line="240" w:lineRule="auto"/>
      </w:pPr>
      <w:r>
        <w:rPr>
          <w:rStyle w:val="Strong"/>
        </w:rPr>
        <w:t>Understanding remains absent</w:t>
      </w:r>
      <w:r>
        <w:t>, capping autonomous potential</w:t>
      </w:r>
    </w:p>
    <w:p w:rsidR="00E61BC8" w:rsidRDefault="00E61BC8" w:rsidP="00E61BC8">
      <w:pPr>
        <w:pStyle w:val="whitespace-normal"/>
      </w:pPr>
      <w:r>
        <w:t xml:space="preserve">None of these problems </w:t>
      </w:r>
      <w:proofErr w:type="gramStart"/>
      <w:r>
        <w:t>are</w:t>
      </w:r>
      <w:proofErr w:type="gramEnd"/>
      <w:r>
        <w:t xml:space="preserve"> temporary. </w:t>
      </w:r>
      <w:proofErr w:type="gramStart"/>
      <w:r>
        <w:t>None will be solved by the next model generation or the next GPU architecture</w:t>
      </w:r>
      <w:proofErr w:type="gramEnd"/>
      <w:r>
        <w:t xml:space="preserve">. </w:t>
      </w:r>
      <w:proofErr w:type="gramStart"/>
      <w:r>
        <w:t>They're</w:t>
      </w:r>
      <w:proofErr w:type="gramEnd"/>
      <w:r>
        <w:t xml:space="preserve"> baked into how LLMs fundamentally work.</w:t>
      </w:r>
    </w:p>
    <w:p w:rsidR="00E61BC8" w:rsidRDefault="00E61BC8" w:rsidP="00E61BC8">
      <w:pPr>
        <w:pStyle w:val="whitespace-normal"/>
      </w:pPr>
      <w:r>
        <w:t xml:space="preserve">Organizations continuing massive scaling investments face the mathematical certainty of diminishing returns compounded by fundamental technical barriers that no amount of additional compute can surmount. You </w:t>
      </w:r>
      <w:proofErr w:type="gramStart"/>
      <w:r>
        <w:t>can't</w:t>
      </w:r>
      <w:proofErr w:type="gramEnd"/>
      <w:r>
        <w:t xml:space="preserve"> buy your way to consciousness. You </w:t>
      </w:r>
      <w:proofErr w:type="gramStart"/>
      <w:r>
        <w:t>can't</w:t>
      </w:r>
      <w:proofErr w:type="gramEnd"/>
      <w:r>
        <w:t xml:space="preserve"> scale your way to reliability. You </w:t>
      </w:r>
      <w:proofErr w:type="gramStart"/>
      <w:r>
        <w:t>can't</w:t>
      </w:r>
      <w:proofErr w:type="gramEnd"/>
      <w:r>
        <w:t xml:space="preserve"> engineer around logarithms.</w:t>
      </w:r>
    </w:p>
    <w:p w:rsidR="00E61BC8" w:rsidRDefault="00E61BC8" w:rsidP="00E61BC8">
      <w:pPr>
        <w:pStyle w:val="whitespace-normal"/>
      </w:pPr>
      <w:r>
        <w:t xml:space="preserve">The ROI crisis </w:t>
      </w:r>
      <w:proofErr w:type="gramStart"/>
      <w:r>
        <w:t>isn't</w:t>
      </w:r>
      <w:proofErr w:type="gramEnd"/>
      <w:r>
        <w:t xml:space="preserve"> coming—it's already here, hidden behind impressive demos and cherry-picked benchmarks. The question </w:t>
      </w:r>
      <w:proofErr w:type="gramStart"/>
      <w:r>
        <w:t>isn't</w:t>
      </w:r>
      <w:proofErr w:type="gramEnd"/>
      <w:r>
        <w:t xml:space="preserve"> whether these limitations will impact returns. </w:t>
      </w:r>
      <w:proofErr w:type="gramStart"/>
      <w:r>
        <w:t>It's</w:t>
      </w:r>
      <w:proofErr w:type="gramEnd"/>
      <w:r>
        <w:t xml:space="preserve"> how long organizations can ignore them before the economic reality becomes undeniable.</w:t>
      </w:r>
    </w:p>
    <w:p w:rsidR="00515C42" w:rsidRDefault="00CF6D23" w:rsidP="00CF6D23">
      <w:r>
        <w:br/>
      </w:r>
    </w:p>
    <w:p w:rsidR="00614B40" w:rsidRPr="00515C42" w:rsidRDefault="00614B40" w:rsidP="00EC032C">
      <w:pPr>
        <w:ind w:firstLine="720"/>
      </w:pPr>
    </w:p>
    <w:sectPr w:rsidR="00614B40" w:rsidRPr="00515C4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F5" w:rsidRDefault="005974F5" w:rsidP="00C5353C">
      <w:pPr>
        <w:spacing w:after="0" w:line="240" w:lineRule="auto"/>
      </w:pPr>
      <w:r>
        <w:separator/>
      </w:r>
    </w:p>
  </w:endnote>
  <w:endnote w:type="continuationSeparator" w:id="0">
    <w:p w:rsidR="005974F5" w:rsidRDefault="005974F5" w:rsidP="00C5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53C" w:rsidRDefault="00C5353C">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353C" w:rsidRDefault="005974F5">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C5353C">
                                  <w:rPr>
                                    <w:caps/>
                                    <w:color w:val="5B9BD5" w:themeColor="accent1"/>
                                    <w:sz w:val="20"/>
                                    <w:szCs w:val="20"/>
                                  </w:rPr>
                                  <w:t>[Document title]</w:t>
                                </w:r>
                              </w:sdtContent>
                            </w:sdt>
                            <w:r w:rsidR="00C5353C">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C5353C">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C5353C" w:rsidRDefault="009B19D2">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C5353C">
                            <w:rPr>
                              <w:caps/>
                              <w:color w:val="5B9BD5" w:themeColor="accent1"/>
                              <w:sz w:val="20"/>
                              <w:szCs w:val="20"/>
                            </w:rPr>
                            <w:t>[Document title]</w:t>
                          </w:r>
                        </w:sdtContent>
                      </w:sdt>
                      <w:r w:rsidR="00C5353C">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C5353C">
                            <w:rPr>
                              <w:color w:val="808080" w:themeColor="background1" w:themeShade="80"/>
                              <w:sz w:val="20"/>
                              <w:szCs w:val="2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F5" w:rsidRDefault="005974F5" w:rsidP="00C5353C">
      <w:pPr>
        <w:spacing w:after="0" w:line="240" w:lineRule="auto"/>
      </w:pPr>
      <w:r>
        <w:separator/>
      </w:r>
    </w:p>
  </w:footnote>
  <w:footnote w:type="continuationSeparator" w:id="0">
    <w:p w:rsidR="005974F5" w:rsidRDefault="005974F5" w:rsidP="00C53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A52"/>
    <w:multiLevelType w:val="multilevel"/>
    <w:tmpl w:val="AED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33D4"/>
    <w:multiLevelType w:val="multilevel"/>
    <w:tmpl w:val="21F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A4700"/>
    <w:multiLevelType w:val="multilevel"/>
    <w:tmpl w:val="3598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44151"/>
    <w:multiLevelType w:val="multilevel"/>
    <w:tmpl w:val="131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E03C1"/>
    <w:multiLevelType w:val="multilevel"/>
    <w:tmpl w:val="660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E7D84"/>
    <w:multiLevelType w:val="multilevel"/>
    <w:tmpl w:val="16A0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27CFA"/>
    <w:multiLevelType w:val="multilevel"/>
    <w:tmpl w:val="87C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84F29"/>
    <w:multiLevelType w:val="multilevel"/>
    <w:tmpl w:val="548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26986"/>
    <w:multiLevelType w:val="multilevel"/>
    <w:tmpl w:val="27F4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0016"/>
    <w:multiLevelType w:val="multilevel"/>
    <w:tmpl w:val="E828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24971"/>
    <w:multiLevelType w:val="multilevel"/>
    <w:tmpl w:val="962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A7EA5"/>
    <w:multiLevelType w:val="multilevel"/>
    <w:tmpl w:val="82E6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F313D"/>
    <w:multiLevelType w:val="multilevel"/>
    <w:tmpl w:val="6CC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E2B50"/>
    <w:multiLevelType w:val="multilevel"/>
    <w:tmpl w:val="CA0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5277B"/>
    <w:multiLevelType w:val="multilevel"/>
    <w:tmpl w:val="B114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D0DC9"/>
    <w:multiLevelType w:val="multilevel"/>
    <w:tmpl w:val="2A1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D6466"/>
    <w:multiLevelType w:val="multilevel"/>
    <w:tmpl w:val="D0E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C13E5"/>
    <w:multiLevelType w:val="multilevel"/>
    <w:tmpl w:val="F762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92DDB"/>
    <w:multiLevelType w:val="hybridMultilevel"/>
    <w:tmpl w:val="4A181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03914"/>
    <w:multiLevelType w:val="multilevel"/>
    <w:tmpl w:val="CFC2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C1BB9"/>
    <w:multiLevelType w:val="multilevel"/>
    <w:tmpl w:val="6F4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D330F"/>
    <w:multiLevelType w:val="multilevel"/>
    <w:tmpl w:val="2AE4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2745D"/>
    <w:multiLevelType w:val="multilevel"/>
    <w:tmpl w:val="D11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7661A"/>
    <w:multiLevelType w:val="multilevel"/>
    <w:tmpl w:val="909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1721E"/>
    <w:multiLevelType w:val="multilevel"/>
    <w:tmpl w:val="73EE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F0672"/>
    <w:multiLevelType w:val="multilevel"/>
    <w:tmpl w:val="F96E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659E0"/>
    <w:multiLevelType w:val="multilevel"/>
    <w:tmpl w:val="4370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A25B59"/>
    <w:multiLevelType w:val="multilevel"/>
    <w:tmpl w:val="764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55C9A"/>
    <w:multiLevelType w:val="multilevel"/>
    <w:tmpl w:val="B14C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82E25"/>
    <w:multiLevelType w:val="multilevel"/>
    <w:tmpl w:val="FAD2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21642"/>
    <w:multiLevelType w:val="multilevel"/>
    <w:tmpl w:val="46E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7"/>
  </w:num>
  <w:num w:numId="3">
    <w:abstractNumId w:val="25"/>
  </w:num>
  <w:num w:numId="4">
    <w:abstractNumId w:val="0"/>
  </w:num>
  <w:num w:numId="5">
    <w:abstractNumId w:val="5"/>
  </w:num>
  <w:num w:numId="6">
    <w:abstractNumId w:val="14"/>
  </w:num>
  <w:num w:numId="7">
    <w:abstractNumId w:val="20"/>
  </w:num>
  <w:num w:numId="8">
    <w:abstractNumId w:val="27"/>
  </w:num>
  <w:num w:numId="9">
    <w:abstractNumId w:val="15"/>
  </w:num>
  <w:num w:numId="10">
    <w:abstractNumId w:val="6"/>
  </w:num>
  <w:num w:numId="11">
    <w:abstractNumId w:val="12"/>
  </w:num>
  <w:num w:numId="12">
    <w:abstractNumId w:val="13"/>
  </w:num>
  <w:num w:numId="13">
    <w:abstractNumId w:val="17"/>
  </w:num>
  <w:num w:numId="14">
    <w:abstractNumId w:val="4"/>
  </w:num>
  <w:num w:numId="15">
    <w:abstractNumId w:val="10"/>
  </w:num>
  <w:num w:numId="16">
    <w:abstractNumId w:val="23"/>
  </w:num>
  <w:num w:numId="17">
    <w:abstractNumId w:val="3"/>
  </w:num>
  <w:num w:numId="18">
    <w:abstractNumId w:val="1"/>
  </w:num>
  <w:num w:numId="19">
    <w:abstractNumId w:val="22"/>
  </w:num>
  <w:num w:numId="20">
    <w:abstractNumId w:val="8"/>
  </w:num>
  <w:num w:numId="21">
    <w:abstractNumId w:val="11"/>
  </w:num>
  <w:num w:numId="22">
    <w:abstractNumId w:val="9"/>
  </w:num>
  <w:num w:numId="23">
    <w:abstractNumId w:val="29"/>
  </w:num>
  <w:num w:numId="24">
    <w:abstractNumId w:val="21"/>
  </w:num>
  <w:num w:numId="25">
    <w:abstractNumId w:val="26"/>
  </w:num>
  <w:num w:numId="26">
    <w:abstractNumId w:val="16"/>
  </w:num>
  <w:num w:numId="27">
    <w:abstractNumId w:val="28"/>
  </w:num>
  <w:num w:numId="28">
    <w:abstractNumId w:val="2"/>
  </w:num>
  <w:num w:numId="29">
    <w:abstractNumId w:val="30"/>
  </w:num>
  <w:num w:numId="30">
    <w:abstractNumId w:val="18"/>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7B"/>
    <w:rsid w:val="000406CA"/>
    <w:rsid w:val="00055AF3"/>
    <w:rsid w:val="000C0DB3"/>
    <w:rsid w:val="000E7CE7"/>
    <w:rsid w:val="00113539"/>
    <w:rsid w:val="00174C2E"/>
    <w:rsid w:val="001852CD"/>
    <w:rsid w:val="001A3673"/>
    <w:rsid w:val="001E18ED"/>
    <w:rsid w:val="001E7B77"/>
    <w:rsid w:val="002546C9"/>
    <w:rsid w:val="00271300"/>
    <w:rsid w:val="0028533A"/>
    <w:rsid w:val="002A00C0"/>
    <w:rsid w:val="003975C1"/>
    <w:rsid w:val="00455E6F"/>
    <w:rsid w:val="00456EFE"/>
    <w:rsid w:val="00486767"/>
    <w:rsid w:val="004D5F03"/>
    <w:rsid w:val="0050604C"/>
    <w:rsid w:val="00515C42"/>
    <w:rsid w:val="005361C8"/>
    <w:rsid w:val="00564667"/>
    <w:rsid w:val="00572C2E"/>
    <w:rsid w:val="00572D8E"/>
    <w:rsid w:val="00585C78"/>
    <w:rsid w:val="005974F5"/>
    <w:rsid w:val="00614B40"/>
    <w:rsid w:val="006640BE"/>
    <w:rsid w:val="006B404A"/>
    <w:rsid w:val="007619D6"/>
    <w:rsid w:val="00764D39"/>
    <w:rsid w:val="007A392E"/>
    <w:rsid w:val="007A5038"/>
    <w:rsid w:val="008F5110"/>
    <w:rsid w:val="00945488"/>
    <w:rsid w:val="009B19D2"/>
    <w:rsid w:val="00A04BD7"/>
    <w:rsid w:val="00A926E7"/>
    <w:rsid w:val="00B55CD8"/>
    <w:rsid w:val="00B87409"/>
    <w:rsid w:val="00BC3ED6"/>
    <w:rsid w:val="00BD6060"/>
    <w:rsid w:val="00C5353C"/>
    <w:rsid w:val="00CF0F39"/>
    <w:rsid w:val="00CF6D23"/>
    <w:rsid w:val="00D10758"/>
    <w:rsid w:val="00D357A3"/>
    <w:rsid w:val="00D529F5"/>
    <w:rsid w:val="00DB0E19"/>
    <w:rsid w:val="00E61BC8"/>
    <w:rsid w:val="00EC032C"/>
    <w:rsid w:val="00ED51BF"/>
    <w:rsid w:val="00ED7B5E"/>
    <w:rsid w:val="00F01A71"/>
    <w:rsid w:val="00F5727B"/>
    <w:rsid w:val="00F62A0E"/>
    <w:rsid w:val="00FA5430"/>
    <w:rsid w:val="00FD10AD"/>
    <w:rsid w:val="00FD3D79"/>
    <w:rsid w:val="00FD5B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F751"/>
  <w15:chartTrackingRefBased/>
  <w15:docId w15:val="{972A6BAA-2F06-4BAA-B8F1-3141770E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23"/>
    <w:pPr>
      <w:spacing w:after="200" w:line="276" w:lineRule="auto"/>
    </w:pPr>
    <w:rPr>
      <w:rFonts w:eastAsiaTheme="minorEastAsia"/>
      <w:szCs w:val="22"/>
      <w:lang w:bidi="ar-SA"/>
    </w:rPr>
  </w:style>
  <w:style w:type="paragraph" w:styleId="Heading1">
    <w:name w:val="heading 1"/>
    <w:basedOn w:val="Normal"/>
    <w:next w:val="Normal"/>
    <w:link w:val="Heading1Char"/>
    <w:uiPriority w:val="9"/>
    <w:qFormat/>
    <w:rsid w:val="00CF6D2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F6D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F6D2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23"/>
    <w:rPr>
      <w:rFonts w:asciiTheme="majorHAnsi" w:eastAsiaTheme="majorEastAsia" w:hAnsiTheme="majorHAnsi" w:cstheme="majorBidi"/>
      <w:b/>
      <w:bCs/>
      <w:color w:val="2E74B5" w:themeColor="accent1" w:themeShade="BF"/>
      <w:sz w:val="28"/>
      <w:szCs w:val="28"/>
      <w:lang w:bidi="ar-SA"/>
    </w:rPr>
  </w:style>
  <w:style w:type="character" w:customStyle="1" w:styleId="Heading2Char">
    <w:name w:val="Heading 2 Char"/>
    <w:basedOn w:val="DefaultParagraphFont"/>
    <w:link w:val="Heading2"/>
    <w:uiPriority w:val="9"/>
    <w:rsid w:val="00CF6D23"/>
    <w:rPr>
      <w:rFonts w:asciiTheme="majorHAnsi" w:eastAsiaTheme="majorEastAsia" w:hAnsiTheme="majorHAnsi" w:cstheme="majorBidi"/>
      <w:b/>
      <w:bCs/>
      <w:color w:val="5B9BD5" w:themeColor="accent1"/>
      <w:sz w:val="26"/>
      <w:szCs w:val="26"/>
      <w:lang w:bidi="ar-SA"/>
    </w:rPr>
  </w:style>
  <w:style w:type="character" w:customStyle="1" w:styleId="Heading3Char">
    <w:name w:val="Heading 3 Char"/>
    <w:basedOn w:val="DefaultParagraphFont"/>
    <w:link w:val="Heading3"/>
    <w:uiPriority w:val="9"/>
    <w:rsid w:val="00CF6D23"/>
    <w:rPr>
      <w:rFonts w:asciiTheme="majorHAnsi" w:eastAsiaTheme="majorEastAsia" w:hAnsiTheme="majorHAnsi" w:cstheme="majorBidi"/>
      <w:b/>
      <w:bCs/>
      <w:color w:val="5B9BD5" w:themeColor="accent1"/>
      <w:szCs w:val="22"/>
      <w:lang w:bidi="ar-SA"/>
    </w:rPr>
  </w:style>
  <w:style w:type="paragraph" w:styleId="Title">
    <w:name w:val="Title"/>
    <w:basedOn w:val="Normal"/>
    <w:next w:val="Normal"/>
    <w:link w:val="TitleChar"/>
    <w:uiPriority w:val="10"/>
    <w:qFormat/>
    <w:rsid w:val="00CF6D2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F6D23"/>
    <w:rPr>
      <w:rFonts w:asciiTheme="majorHAnsi" w:eastAsiaTheme="majorEastAsia" w:hAnsiTheme="majorHAnsi" w:cstheme="majorBidi"/>
      <w:color w:val="323E4F" w:themeColor="text2" w:themeShade="BF"/>
      <w:spacing w:val="5"/>
      <w:kern w:val="28"/>
      <w:sz w:val="52"/>
      <w:szCs w:val="52"/>
      <w:lang w:bidi="ar-SA"/>
    </w:rPr>
  </w:style>
  <w:style w:type="character" w:styleId="Strong">
    <w:name w:val="Strong"/>
    <w:basedOn w:val="DefaultParagraphFont"/>
    <w:uiPriority w:val="22"/>
    <w:qFormat/>
    <w:rsid w:val="00CF6D23"/>
    <w:rPr>
      <w:b/>
      <w:bCs/>
    </w:rPr>
  </w:style>
  <w:style w:type="paragraph" w:customStyle="1" w:styleId="whitespace-normal">
    <w:name w:val="whitespace-normal"/>
    <w:basedOn w:val="Normal"/>
    <w:rsid w:val="00CF6D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2">
    <w:name w:val="my-2"/>
    <w:basedOn w:val="Normal"/>
    <w:rsid w:val="002853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53C"/>
    <w:rPr>
      <w:rFonts w:eastAsiaTheme="minorEastAsia"/>
      <w:szCs w:val="22"/>
      <w:lang w:bidi="ar-SA"/>
    </w:rPr>
  </w:style>
  <w:style w:type="paragraph" w:styleId="Footer">
    <w:name w:val="footer"/>
    <w:basedOn w:val="Normal"/>
    <w:link w:val="FooterChar"/>
    <w:uiPriority w:val="99"/>
    <w:unhideWhenUsed/>
    <w:rsid w:val="00C5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53C"/>
    <w:rPr>
      <w:rFonts w:eastAsiaTheme="minorEastAsia"/>
      <w:szCs w:val="22"/>
      <w:lang w:bidi="ar-SA"/>
    </w:rPr>
  </w:style>
  <w:style w:type="character" w:customStyle="1" w:styleId="hovertext-text-300">
    <w:name w:val="hover:text-text-300"/>
    <w:basedOn w:val="DefaultParagraphFont"/>
    <w:rsid w:val="00764D39"/>
  </w:style>
  <w:style w:type="paragraph" w:styleId="NormalWeb">
    <w:name w:val="Normal (Web)"/>
    <w:basedOn w:val="Normal"/>
    <w:uiPriority w:val="99"/>
    <w:semiHidden/>
    <w:unhideWhenUsed/>
    <w:rsid w:val="00ED51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1BC8"/>
    <w:rPr>
      <w:i/>
      <w:iCs/>
    </w:rPr>
  </w:style>
  <w:style w:type="paragraph" w:styleId="ListParagraph">
    <w:name w:val="List Paragraph"/>
    <w:basedOn w:val="Normal"/>
    <w:uiPriority w:val="34"/>
    <w:qFormat/>
    <w:rsid w:val="00113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629">
      <w:bodyDiv w:val="1"/>
      <w:marLeft w:val="0"/>
      <w:marRight w:val="0"/>
      <w:marTop w:val="0"/>
      <w:marBottom w:val="0"/>
      <w:divBdr>
        <w:top w:val="none" w:sz="0" w:space="0" w:color="auto"/>
        <w:left w:val="none" w:sz="0" w:space="0" w:color="auto"/>
        <w:bottom w:val="none" w:sz="0" w:space="0" w:color="auto"/>
        <w:right w:val="none" w:sz="0" w:space="0" w:color="auto"/>
      </w:divBdr>
    </w:div>
    <w:div w:id="187066529">
      <w:bodyDiv w:val="1"/>
      <w:marLeft w:val="0"/>
      <w:marRight w:val="0"/>
      <w:marTop w:val="0"/>
      <w:marBottom w:val="0"/>
      <w:divBdr>
        <w:top w:val="none" w:sz="0" w:space="0" w:color="auto"/>
        <w:left w:val="none" w:sz="0" w:space="0" w:color="auto"/>
        <w:bottom w:val="none" w:sz="0" w:space="0" w:color="auto"/>
        <w:right w:val="none" w:sz="0" w:space="0" w:color="auto"/>
      </w:divBdr>
    </w:div>
    <w:div w:id="210386073">
      <w:bodyDiv w:val="1"/>
      <w:marLeft w:val="0"/>
      <w:marRight w:val="0"/>
      <w:marTop w:val="0"/>
      <w:marBottom w:val="0"/>
      <w:divBdr>
        <w:top w:val="none" w:sz="0" w:space="0" w:color="auto"/>
        <w:left w:val="none" w:sz="0" w:space="0" w:color="auto"/>
        <w:bottom w:val="none" w:sz="0" w:space="0" w:color="auto"/>
        <w:right w:val="none" w:sz="0" w:space="0" w:color="auto"/>
      </w:divBdr>
    </w:div>
    <w:div w:id="211356143">
      <w:bodyDiv w:val="1"/>
      <w:marLeft w:val="0"/>
      <w:marRight w:val="0"/>
      <w:marTop w:val="0"/>
      <w:marBottom w:val="0"/>
      <w:divBdr>
        <w:top w:val="none" w:sz="0" w:space="0" w:color="auto"/>
        <w:left w:val="none" w:sz="0" w:space="0" w:color="auto"/>
        <w:bottom w:val="none" w:sz="0" w:space="0" w:color="auto"/>
        <w:right w:val="none" w:sz="0" w:space="0" w:color="auto"/>
      </w:divBdr>
    </w:div>
    <w:div w:id="388653236">
      <w:bodyDiv w:val="1"/>
      <w:marLeft w:val="0"/>
      <w:marRight w:val="0"/>
      <w:marTop w:val="0"/>
      <w:marBottom w:val="0"/>
      <w:divBdr>
        <w:top w:val="none" w:sz="0" w:space="0" w:color="auto"/>
        <w:left w:val="none" w:sz="0" w:space="0" w:color="auto"/>
        <w:bottom w:val="none" w:sz="0" w:space="0" w:color="auto"/>
        <w:right w:val="none" w:sz="0" w:space="0" w:color="auto"/>
      </w:divBdr>
    </w:div>
    <w:div w:id="391197981">
      <w:bodyDiv w:val="1"/>
      <w:marLeft w:val="0"/>
      <w:marRight w:val="0"/>
      <w:marTop w:val="0"/>
      <w:marBottom w:val="0"/>
      <w:divBdr>
        <w:top w:val="none" w:sz="0" w:space="0" w:color="auto"/>
        <w:left w:val="none" w:sz="0" w:space="0" w:color="auto"/>
        <w:bottom w:val="none" w:sz="0" w:space="0" w:color="auto"/>
        <w:right w:val="none" w:sz="0" w:space="0" w:color="auto"/>
      </w:divBdr>
    </w:div>
    <w:div w:id="577330197">
      <w:bodyDiv w:val="1"/>
      <w:marLeft w:val="0"/>
      <w:marRight w:val="0"/>
      <w:marTop w:val="0"/>
      <w:marBottom w:val="0"/>
      <w:divBdr>
        <w:top w:val="none" w:sz="0" w:space="0" w:color="auto"/>
        <w:left w:val="none" w:sz="0" w:space="0" w:color="auto"/>
        <w:bottom w:val="none" w:sz="0" w:space="0" w:color="auto"/>
        <w:right w:val="none" w:sz="0" w:space="0" w:color="auto"/>
      </w:divBdr>
    </w:div>
    <w:div w:id="675113262">
      <w:bodyDiv w:val="1"/>
      <w:marLeft w:val="0"/>
      <w:marRight w:val="0"/>
      <w:marTop w:val="0"/>
      <w:marBottom w:val="0"/>
      <w:divBdr>
        <w:top w:val="none" w:sz="0" w:space="0" w:color="auto"/>
        <w:left w:val="none" w:sz="0" w:space="0" w:color="auto"/>
        <w:bottom w:val="none" w:sz="0" w:space="0" w:color="auto"/>
        <w:right w:val="none" w:sz="0" w:space="0" w:color="auto"/>
      </w:divBdr>
      <w:divsChild>
        <w:div w:id="1890072044">
          <w:marLeft w:val="0"/>
          <w:marRight w:val="0"/>
          <w:marTop w:val="0"/>
          <w:marBottom w:val="0"/>
          <w:divBdr>
            <w:top w:val="none" w:sz="0" w:space="0" w:color="auto"/>
            <w:left w:val="none" w:sz="0" w:space="0" w:color="auto"/>
            <w:bottom w:val="none" w:sz="0" w:space="0" w:color="auto"/>
            <w:right w:val="none" w:sz="0" w:space="0" w:color="auto"/>
          </w:divBdr>
          <w:divsChild>
            <w:div w:id="1886021976">
              <w:marLeft w:val="0"/>
              <w:marRight w:val="0"/>
              <w:marTop w:val="0"/>
              <w:marBottom w:val="0"/>
              <w:divBdr>
                <w:top w:val="none" w:sz="0" w:space="0" w:color="auto"/>
                <w:left w:val="none" w:sz="0" w:space="0" w:color="auto"/>
                <w:bottom w:val="none" w:sz="0" w:space="0" w:color="auto"/>
                <w:right w:val="none" w:sz="0" w:space="0" w:color="auto"/>
              </w:divBdr>
              <w:divsChild>
                <w:div w:id="1005402909">
                  <w:marLeft w:val="0"/>
                  <w:marRight w:val="0"/>
                  <w:marTop w:val="0"/>
                  <w:marBottom w:val="0"/>
                  <w:divBdr>
                    <w:top w:val="none" w:sz="0" w:space="0" w:color="auto"/>
                    <w:left w:val="none" w:sz="0" w:space="0" w:color="auto"/>
                    <w:bottom w:val="none" w:sz="0" w:space="0" w:color="auto"/>
                    <w:right w:val="none" w:sz="0" w:space="0" w:color="auto"/>
                  </w:divBdr>
                  <w:divsChild>
                    <w:div w:id="697243394">
                      <w:marLeft w:val="0"/>
                      <w:marRight w:val="0"/>
                      <w:marTop w:val="0"/>
                      <w:marBottom w:val="0"/>
                      <w:divBdr>
                        <w:top w:val="none" w:sz="0" w:space="0" w:color="auto"/>
                        <w:left w:val="none" w:sz="0" w:space="0" w:color="auto"/>
                        <w:bottom w:val="none" w:sz="0" w:space="0" w:color="auto"/>
                        <w:right w:val="none" w:sz="0" w:space="0" w:color="auto"/>
                      </w:divBdr>
                      <w:divsChild>
                        <w:div w:id="1022633428">
                          <w:marLeft w:val="0"/>
                          <w:marRight w:val="0"/>
                          <w:marTop w:val="0"/>
                          <w:marBottom w:val="0"/>
                          <w:divBdr>
                            <w:top w:val="none" w:sz="0" w:space="0" w:color="auto"/>
                            <w:left w:val="none" w:sz="0" w:space="0" w:color="auto"/>
                            <w:bottom w:val="none" w:sz="0" w:space="0" w:color="auto"/>
                            <w:right w:val="none" w:sz="0" w:space="0" w:color="auto"/>
                          </w:divBdr>
                          <w:divsChild>
                            <w:div w:id="783689655">
                              <w:marLeft w:val="0"/>
                              <w:marRight w:val="0"/>
                              <w:marTop w:val="0"/>
                              <w:marBottom w:val="0"/>
                              <w:divBdr>
                                <w:top w:val="none" w:sz="0" w:space="0" w:color="auto"/>
                                <w:left w:val="none" w:sz="0" w:space="0" w:color="auto"/>
                                <w:bottom w:val="none" w:sz="0" w:space="0" w:color="auto"/>
                                <w:right w:val="none" w:sz="0" w:space="0" w:color="auto"/>
                              </w:divBdr>
                              <w:divsChild>
                                <w:div w:id="20326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2919">
                          <w:marLeft w:val="0"/>
                          <w:marRight w:val="0"/>
                          <w:marTop w:val="0"/>
                          <w:marBottom w:val="0"/>
                          <w:divBdr>
                            <w:top w:val="none" w:sz="0" w:space="0" w:color="auto"/>
                            <w:left w:val="none" w:sz="0" w:space="0" w:color="auto"/>
                            <w:bottom w:val="none" w:sz="0" w:space="0" w:color="auto"/>
                            <w:right w:val="none" w:sz="0" w:space="0" w:color="auto"/>
                          </w:divBdr>
                          <w:divsChild>
                            <w:div w:id="298342253">
                              <w:marLeft w:val="0"/>
                              <w:marRight w:val="0"/>
                              <w:marTop w:val="0"/>
                              <w:marBottom w:val="0"/>
                              <w:divBdr>
                                <w:top w:val="none" w:sz="0" w:space="0" w:color="auto"/>
                                <w:left w:val="none" w:sz="0" w:space="0" w:color="auto"/>
                                <w:bottom w:val="none" w:sz="0" w:space="0" w:color="auto"/>
                                <w:right w:val="none" w:sz="0" w:space="0" w:color="auto"/>
                              </w:divBdr>
                              <w:divsChild>
                                <w:div w:id="1457868823">
                                  <w:marLeft w:val="0"/>
                                  <w:marRight w:val="0"/>
                                  <w:marTop w:val="0"/>
                                  <w:marBottom w:val="0"/>
                                  <w:divBdr>
                                    <w:top w:val="none" w:sz="0" w:space="0" w:color="auto"/>
                                    <w:left w:val="none" w:sz="0" w:space="0" w:color="auto"/>
                                    <w:bottom w:val="none" w:sz="0" w:space="0" w:color="auto"/>
                                    <w:right w:val="none" w:sz="0" w:space="0" w:color="auto"/>
                                  </w:divBdr>
                                  <w:divsChild>
                                    <w:div w:id="14125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91983">
              <w:marLeft w:val="0"/>
              <w:marRight w:val="0"/>
              <w:marTop w:val="0"/>
              <w:marBottom w:val="0"/>
              <w:divBdr>
                <w:top w:val="none" w:sz="0" w:space="0" w:color="auto"/>
                <w:left w:val="none" w:sz="0" w:space="0" w:color="auto"/>
                <w:bottom w:val="none" w:sz="0" w:space="0" w:color="auto"/>
                <w:right w:val="none" w:sz="0" w:space="0" w:color="auto"/>
              </w:divBdr>
              <w:divsChild>
                <w:div w:id="1043097228">
                  <w:marLeft w:val="0"/>
                  <w:marRight w:val="0"/>
                  <w:marTop w:val="0"/>
                  <w:marBottom w:val="0"/>
                  <w:divBdr>
                    <w:top w:val="none" w:sz="0" w:space="0" w:color="auto"/>
                    <w:left w:val="none" w:sz="0" w:space="0" w:color="auto"/>
                    <w:bottom w:val="none" w:sz="0" w:space="0" w:color="auto"/>
                    <w:right w:val="none" w:sz="0" w:space="0" w:color="auto"/>
                  </w:divBdr>
                  <w:divsChild>
                    <w:div w:id="18951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50769">
      <w:bodyDiv w:val="1"/>
      <w:marLeft w:val="0"/>
      <w:marRight w:val="0"/>
      <w:marTop w:val="0"/>
      <w:marBottom w:val="0"/>
      <w:divBdr>
        <w:top w:val="none" w:sz="0" w:space="0" w:color="auto"/>
        <w:left w:val="none" w:sz="0" w:space="0" w:color="auto"/>
        <w:bottom w:val="none" w:sz="0" w:space="0" w:color="auto"/>
        <w:right w:val="none" w:sz="0" w:space="0" w:color="auto"/>
      </w:divBdr>
    </w:div>
    <w:div w:id="779300923">
      <w:bodyDiv w:val="1"/>
      <w:marLeft w:val="0"/>
      <w:marRight w:val="0"/>
      <w:marTop w:val="0"/>
      <w:marBottom w:val="0"/>
      <w:divBdr>
        <w:top w:val="none" w:sz="0" w:space="0" w:color="auto"/>
        <w:left w:val="none" w:sz="0" w:space="0" w:color="auto"/>
        <w:bottom w:val="none" w:sz="0" w:space="0" w:color="auto"/>
        <w:right w:val="none" w:sz="0" w:space="0" w:color="auto"/>
      </w:divBdr>
    </w:div>
    <w:div w:id="781145911">
      <w:bodyDiv w:val="1"/>
      <w:marLeft w:val="0"/>
      <w:marRight w:val="0"/>
      <w:marTop w:val="0"/>
      <w:marBottom w:val="0"/>
      <w:divBdr>
        <w:top w:val="none" w:sz="0" w:space="0" w:color="auto"/>
        <w:left w:val="none" w:sz="0" w:space="0" w:color="auto"/>
        <w:bottom w:val="none" w:sz="0" w:space="0" w:color="auto"/>
        <w:right w:val="none" w:sz="0" w:space="0" w:color="auto"/>
      </w:divBdr>
    </w:div>
    <w:div w:id="842285361">
      <w:bodyDiv w:val="1"/>
      <w:marLeft w:val="0"/>
      <w:marRight w:val="0"/>
      <w:marTop w:val="0"/>
      <w:marBottom w:val="0"/>
      <w:divBdr>
        <w:top w:val="none" w:sz="0" w:space="0" w:color="auto"/>
        <w:left w:val="none" w:sz="0" w:space="0" w:color="auto"/>
        <w:bottom w:val="none" w:sz="0" w:space="0" w:color="auto"/>
        <w:right w:val="none" w:sz="0" w:space="0" w:color="auto"/>
      </w:divBdr>
    </w:div>
    <w:div w:id="947350765">
      <w:bodyDiv w:val="1"/>
      <w:marLeft w:val="0"/>
      <w:marRight w:val="0"/>
      <w:marTop w:val="0"/>
      <w:marBottom w:val="0"/>
      <w:divBdr>
        <w:top w:val="none" w:sz="0" w:space="0" w:color="auto"/>
        <w:left w:val="none" w:sz="0" w:space="0" w:color="auto"/>
        <w:bottom w:val="none" w:sz="0" w:space="0" w:color="auto"/>
        <w:right w:val="none" w:sz="0" w:space="0" w:color="auto"/>
      </w:divBdr>
    </w:div>
    <w:div w:id="999848114">
      <w:bodyDiv w:val="1"/>
      <w:marLeft w:val="0"/>
      <w:marRight w:val="0"/>
      <w:marTop w:val="0"/>
      <w:marBottom w:val="0"/>
      <w:divBdr>
        <w:top w:val="none" w:sz="0" w:space="0" w:color="auto"/>
        <w:left w:val="none" w:sz="0" w:space="0" w:color="auto"/>
        <w:bottom w:val="none" w:sz="0" w:space="0" w:color="auto"/>
        <w:right w:val="none" w:sz="0" w:space="0" w:color="auto"/>
      </w:divBdr>
    </w:div>
    <w:div w:id="1023168839">
      <w:bodyDiv w:val="1"/>
      <w:marLeft w:val="0"/>
      <w:marRight w:val="0"/>
      <w:marTop w:val="0"/>
      <w:marBottom w:val="0"/>
      <w:divBdr>
        <w:top w:val="none" w:sz="0" w:space="0" w:color="auto"/>
        <w:left w:val="none" w:sz="0" w:space="0" w:color="auto"/>
        <w:bottom w:val="none" w:sz="0" w:space="0" w:color="auto"/>
        <w:right w:val="none" w:sz="0" w:space="0" w:color="auto"/>
      </w:divBdr>
    </w:div>
    <w:div w:id="1171024216">
      <w:bodyDiv w:val="1"/>
      <w:marLeft w:val="0"/>
      <w:marRight w:val="0"/>
      <w:marTop w:val="0"/>
      <w:marBottom w:val="0"/>
      <w:divBdr>
        <w:top w:val="none" w:sz="0" w:space="0" w:color="auto"/>
        <w:left w:val="none" w:sz="0" w:space="0" w:color="auto"/>
        <w:bottom w:val="none" w:sz="0" w:space="0" w:color="auto"/>
        <w:right w:val="none" w:sz="0" w:space="0" w:color="auto"/>
      </w:divBdr>
    </w:div>
    <w:div w:id="1223296387">
      <w:bodyDiv w:val="1"/>
      <w:marLeft w:val="0"/>
      <w:marRight w:val="0"/>
      <w:marTop w:val="0"/>
      <w:marBottom w:val="0"/>
      <w:divBdr>
        <w:top w:val="none" w:sz="0" w:space="0" w:color="auto"/>
        <w:left w:val="none" w:sz="0" w:space="0" w:color="auto"/>
        <w:bottom w:val="none" w:sz="0" w:space="0" w:color="auto"/>
        <w:right w:val="none" w:sz="0" w:space="0" w:color="auto"/>
      </w:divBdr>
    </w:div>
    <w:div w:id="1436100422">
      <w:bodyDiv w:val="1"/>
      <w:marLeft w:val="0"/>
      <w:marRight w:val="0"/>
      <w:marTop w:val="0"/>
      <w:marBottom w:val="0"/>
      <w:divBdr>
        <w:top w:val="none" w:sz="0" w:space="0" w:color="auto"/>
        <w:left w:val="none" w:sz="0" w:space="0" w:color="auto"/>
        <w:bottom w:val="none" w:sz="0" w:space="0" w:color="auto"/>
        <w:right w:val="none" w:sz="0" w:space="0" w:color="auto"/>
      </w:divBdr>
    </w:div>
    <w:div w:id="1485781383">
      <w:bodyDiv w:val="1"/>
      <w:marLeft w:val="0"/>
      <w:marRight w:val="0"/>
      <w:marTop w:val="0"/>
      <w:marBottom w:val="0"/>
      <w:divBdr>
        <w:top w:val="none" w:sz="0" w:space="0" w:color="auto"/>
        <w:left w:val="none" w:sz="0" w:space="0" w:color="auto"/>
        <w:bottom w:val="none" w:sz="0" w:space="0" w:color="auto"/>
        <w:right w:val="none" w:sz="0" w:space="0" w:color="auto"/>
      </w:divBdr>
    </w:div>
    <w:div w:id="1531605657">
      <w:bodyDiv w:val="1"/>
      <w:marLeft w:val="0"/>
      <w:marRight w:val="0"/>
      <w:marTop w:val="0"/>
      <w:marBottom w:val="0"/>
      <w:divBdr>
        <w:top w:val="none" w:sz="0" w:space="0" w:color="auto"/>
        <w:left w:val="none" w:sz="0" w:space="0" w:color="auto"/>
        <w:bottom w:val="none" w:sz="0" w:space="0" w:color="auto"/>
        <w:right w:val="none" w:sz="0" w:space="0" w:color="auto"/>
      </w:divBdr>
    </w:div>
    <w:div w:id="1613050776">
      <w:bodyDiv w:val="1"/>
      <w:marLeft w:val="0"/>
      <w:marRight w:val="0"/>
      <w:marTop w:val="0"/>
      <w:marBottom w:val="0"/>
      <w:divBdr>
        <w:top w:val="none" w:sz="0" w:space="0" w:color="auto"/>
        <w:left w:val="none" w:sz="0" w:space="0" w:color="auto"/>
        <w:bottom w:val="none" w:sz="0" w:space="0" w:color="auto"/>
        <w:right w:val="none" w:sz="0" w:space="0" w:color="auto"/>
      </w:divBdr>
    </w:div>
    <w:div w:id="1624192625">
      <w:bodyDiv w:val="1"/>
      <w:marLeft w:val="0"/>
      <w:marRight w:val="0"/>
      <w:marTop w:val="0"/>
      <w:marBottom w:val="0"/>
      <w:divBdr>
        <w:top w:val="none" w:sz="0" w:space="0" w:color="auto"/>
        <w:left w:val="none" w:sz="0" w:space="0" w:color="auto"/>
        <w:bottom w:val="none" w:sz="0" w:space="0" w:color="auto"/>
        <w:right w:val="none" w:sz="0" w:space="0" w:color="auto"/>
      </w:divBdr>
    </w:div>
    <w:div w:id="1668902450">
      <w:bodyDiv w:val="1"/>
      <w:marLeft w:val="0"/>
      <w:marRight w:val="0"/>
      <w:marTop w:val="0"/>
      <w:marBottom w:val="0"/>
      <w:divBdr>
        <w:top w:val="none" w:sz="0" w:space="0" w:color="auto"/>
        <w:left w:val="none" w:sz="0" w:space="0" w:color="auto"/>
        <w:bottom w:val="none" w:sz="0" w:space="0" w:color="auto"/>
        <w:right w:val="none" w:sz="0" w:space="0" w:color="auto"/>
      </w:divBdr>
    </w:div>
    <w:div w:id="1763914349">
      <w:bodyDiv w:val="1"/>
      <w:marLeft w:val="0"/>
      <w:marRight w:val="0"/>
      <w:marTop w:val="0"/>
      <w:marBottom w:val="0"/>
      <w:divBdr>
        <w:top w:val="none" w:sz="0" w:space="0" w:color="auto"/>
        <w:left w:val="none" w:sz="0" w:space="0" w:color="auto"/>
        <w:bottom w:val="none" w:sz="0" w:space="0" w:color="auto"/>
        <w:right w:val="none" w:sz="0" w:space="0" w:color="auto"/>
      </w:divBdr>
    </w:div>
    <w:div w:id="1772041132">
      <w:bodyDiv w:val="1"/>
      <w:marLeft w:val="0"/>
      <w:marRight w:val="0"/>
      <w:marTop w:val="0"/>
      <w:marBottom w:val="0"/>
      <w:divBdr>
        <w:top w:val="none" w:sz="0" w:space="0" w:color="auto"/>
        <w:left w:val="none" w:sz="0" w:space="0" w:color="auto"/>
        <w:bottom w:val="none" w:sz="0" w:space="0" w:color="auto"/>
        <w:right w:val="none" w:sz="0" w:space="0" w:color="auto"/>
      </w:divBdr>
    </w:div>
    <w:div w:id="1810783810">
      <w:bodyDiv w:val="1"/>
      <w:marLeft w:val="0"/>
      <w:marRight w:val="0"/>
      <w:marTop w:val="0"/>
      <w:marBottom w:val="0"/>
      <w:divBdr>
        <w:top w:val="none" w:sz="0" w:space="0" w:color="auto"/>
        <w:left w:val="none" w:sz="0" w:space="0" w:color="auto"/>
        <w:bottom w:val="none" w:sz="0" w:space="0" w:color="auto"/>
        <w:right w:val="none" w:sz="0" w:space="0" w:color="auto"/>
      </w:divBdr>
    </w:div>
    <w:div w:id="1845825668">
      <w:bodyDiv w:val="1"/>
      <w:marLeft w:val="0"/>
      <w:marRight w:val="0"/>
      <w:marTop w:val="0"/>
      <w:marBottom w:val="0"/>
      <w:divBdr>
        <w:top w:val="none" w:sz="0" w:space="0" w:color="auto"/>
        <w:left w:val="none" w:sz="0" w:space="0" w:color="auto"/>
        <w:bottom w:val="none" w:sz="0" w:space="0" w:color="auto"/>
        <w:right w:val="none" w:sz="0" w:space="0" w:color="auto"/>
      </w:divBdr>
    </w:div>
    <w:div w:id="1850096268">
      <w:bodyDiv w:val="1"/>
      <w:marLeft w:val="0"/>
      <w:marRight w:val="0"/>
      <w:marTop w:val="0"/>
      <w:marBottom w:val="0"/>
      <w:divBdr>
        <w:top w:val="none" w:sz="0" w:space="0" w:color="auto"/>
        <w:left w:val="none" w:sz="0" w:space="0" w:color="auto"/>
        <w:bottom w:val="none" w:sz="0" w:space="0" w:color="auto"/>
        <w:right w:val="none" w:sz="0" w:space="0" w:color="auto"/>
      </w:divBdr>
    </w:div>
    <w:div w:id="1937715600">
      <w:bodyDiv w:val="1"/>
      <w:marLeft w:val="0"/>
      <w:marRight w:val="0"/>
      <w:marTop w:val="0"/>
      <w:marBottom w:val="0"/>
      <w:divBdr>
        <w:top w:val="none" w:sz="0" w:space="0" w:color="auto"/>
        <w:left w:val="none" w:sz="0" w:space="0" w:color="auto"/>
        <w:bottom w:val="none" w:sz="0" w:space="0" w:color="auto"/>
        <w:right w:val="none" w:sz="0" w:space="0" w:color="auto"/>
      </w:divBdr>
    </w:div>
    <w:div w:id="1988124984">
      <w:bodyDiv w:val="1"/>
      <w:marLeft w:val="0"/>
      <w:marRight w:val="0"/>
      <w:marTop w:val="0"/>
      <w:marBottom w:val="0"/>
      <w:divBdr>
        <w:top w:val="none" w:sz="0" w:space="0" w:color="auto"/>
        <w:left w:val="none" w:sz="0" w:space="0" w:color="auto"/>
        <w:bottom w:val="none" w:sz="0" w:space="0" w:color="auto"/>
        <w:right w:val="none" w:sz="0" w:space="0" w:color="auto"/>
      </w:divBdr>
    </w:div>
    <w:div w:id="201183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20</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38</cp:revision>
  <dcterms:created xsi:type="dcterms:W3CDTF">2025-10-02T02:28:00Z</dcterms:created>
  <dcterms:modified xsi:type="dcterms:W3CDTF">2025-11-05T01:53:00Z</dcterms:modified>
</cp:coreProperties>
</file>